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3BEE1D" w14:textId="77777777" w:rsidR="0044276E" w:rsidRDefault="00B8576C" w:rsidP="00CB186E">
      <w:pPr>
        <w:pStyle w:val="Corpotesto"/>
        <w:tabs>
          <w:tab w:val="left" w:pos="0"/>
        </w:tabs>
        <w:ind w:right="-1"/>
        <w:jc w:val="center"/>
        <w:rPr>
          <w:rFonts w:ascii="Arial" w:hAnsi="Arial" w:cs="Arial"/>
          <w:i/>
          <w:iCs/>
          <w:sz w:val="32"/>
          <w:szCs w:val="32"/>
          <w:lang w:val="en-US"/>
        </w:rPr>
      </w:pPr>
      <w:r w:rsidRPr="00B8576C">
        <w:rPr>
          <w:rFonts w:ascii="Arial" w:hAnsi="Arial" w:cs="Arial"/>
          <w:i/>
          <w:iCs/>
          <w:sz w:val="32"/>
          <w:szCs w:val="32"/>
          <w:lang w:val="en-US"/>
        </w:rPr>
        <w:t xml:space="preserve">LUCA BREGATA </w:t>
      </w:r>
    </w:p>
    <w:p w14:paraId="332ECC1E" w14:textId="61D52010" w:rsidR="00B8576C" w:rsidRPr="00B8576C" w:rsidRDefault="0044276E" w:rsidP="00CB186E">
      <w:pPr>
        <w:pStyle w:val="Corpotesto"/>
        <w:tabs>
          <w:tab w:val="left" w:pos="0"/>
        </w:tabs>
        <w:ind w:right="-1"/>
        <w:jc w:val="center"/>
        <w:rPr>
          <w:rFonts w:ascii="Arial" w:hAnsi="Arial" w:cs="Arial"/>
          <w:i/>
          <w:iCs/>
          <w:sz w:val="32"/>
          <w:szCs w:val="32"/>
          <w:lang w:val="en-US"/>
        </w:rPr>
      </w:pPr>
      <w:r>
        <w:rPr>
          <w:rFonts w:ascii="Arial" w:hAnsi="Arial" w:cs="Arial"/>
          <w:i/>
          <w:iCs/>
          <w:sz w:val="32"/>
          <w:szCs w:val="32"/>
          <w:lang w:val="en-US"/>
        </w:rPr>
        <w:t>Master’s Degree</w:t>
      </w:r>
      <w:r w:rsidR="00B8576C" w:rsidRPr="00B8576C">
        <w:rPr>
          <w:rFonts w:ascii="Arial" w:hAnsi="Arial" w:cs="Arial"/>
          <w:i/>
          <w:iCs/>
          <w:sz w:val="32"/>
          <w:szCs w:val="32"/>
          <w:lang w:val="en-US"/>
        </w:rPr>
        <w:t xml:space="preserve"> ENGINEERING &amp; MANAGEMENT</w:t>
      </w:r>
    </w:p>
    <w:p w14:paraId="0B06F1B2" w14:textId="2B50BFD6" w:rsidR="00E91B04" w:rsidRPr="00E91B04" w:rsidRDefault="00E91B04" w:rsidP="00C70A4B">
      <w:pPr>
        <w:pStyle w:val="Corpotesto"/>
        <w:tabs>
          <w:tab w:val="left" w:pos="0"/>
        </w:tabs>
        <w:ind w:right="-1"/>
        <w:jc w:val="center"/>
        <w:rPr>
          <w:rFonts w:ascii="Arial" w:hAnsi="Arial" w:cs="Arial"/>
          <w:b/>
          <w:i/>
          <w:iCs/>
          <w:sz w:val="32"/>
          <w:szCs w:val="32"/>
          <w:lang w:val="en-GB"/>
        </w:rPr>
      </w:pPr>
      <w:r>
        <w:rPr>
          <w:rFonts w:ascii="Arial" w:hAnsi="Arial" w:cs="Arial"/>
          <w:b/>
          <w:i/>
          <w:iCs/>
          <w:sz w:val="32"/>
          <w:szCs w:val="32"/>
          <w:lang w:val="en-US"/>
        </w:rPr>
        <w:t>D</w:t>
      </w:r>
      <w:r w:rsidRPr="00E91B04">
        <w:rPr>
          <w:rFonts w:ascii="Arial" w:hAnsi="Arial" w:cs="Arial"/>
          <w:b/>
          <w:i/>
          <w:iCs/>
          <w:sz w:val="32"/>
          <w:szCs w:val="32"/>
          <w:lang w:val="en-US"/>
        </w:rPr>
        <w:t>evelopment of a data mart to support decisions in fashion retail store</w:t>
      </w:r>
      <w:r>
        <w:rPr>
          <w:rFonts w:ascii="Arial" w:hAnsi="Arial" w:cs="Arial"/>
          <w:b/>
          <w:i/>
          <w:iCs/>
          <w:sz w:val="32"/>
          <w:szCs w:val="32"/>
          <w:lang w:val="en-US"/>
        </w:rPr>
        <w:t xml:space="preserve"> localization</w:t>
      </w:r>
    </w:p>
    <w:p w14:paraId="74112621" w14:textId="77777777" w:rsidR="00615693" w:rsidRPr="00CB186E" w:rsidRDefault="00615693" w:rsidP="00CB186E">
      <w:pPr>
        <w:tabs>
          <w:tab w:val="left" w:pos="0"/>
        </w:tabs>
        <w:spacing w:line="240" w:lineRule="auto"/>
        <w:ind w:right="-1"/>
        <w:rPr>
          <w:sz w:val="22"/>
          <w:szCs w:val="22"/>
          <w:lang w:val="en-US"/>
        </w:rPr>
      </w:pPr>
    </w:p>
    <w:p w14:paraId="50F0C669" w14:textId="77777777" w:rsidR="00635490" w:rsidRPr="00F62B42" w:rsidRDefault="00F62B42" w:rsidP="00CB186E">
      <w:pPr>
        <w:tabs>
          <w:tab w:val="left" w:pos="0"/>
        </w:tabs>
        <w:spacing w:line="240" w:lineRule="auto"/>
        <w:ind w:right="-1"/>
        <w:jc w:val="both"/>
        <w:rPr>
          <w:noProof/>
          <w:sz w:val="22"/>
          <w:szCs w:val="22"/>
          <w:lang w:val="en-US" w:bidi="it-IT"/>
        </w:rPr>
      </w:pPr>
      <w:r w:rsidRPr="00F62B42">
        <w:rPr>
          <w:sz w:val="22"/>
          <w:szCs w:val="22"/>
          <w:lang w:val="en-US" w:bidi="it-IT"/>
        </w:rPr>
        <w:t>The term Business Intelligence (BI) refers to a series of business processes that revolve around the data, with the collection, processing and the analysis, whose purpose is to produce information to the strategic and tactical management service, which finds support analytical, historical to forecast a</w:t>
      </w:r>
      <w:r>
        <w:rPr>
          <w:sz w:val="22"/>
          <w:szCs w:val="22"/>
          <w:lang w:val="en-US" w:bidi="it-IT"/>
        </w:rPr>
        <w:t>n</w:t>
      </w:r>
      <w:r w:rsidRPr="00F62B42">
        <w:rPr>
          <w:sz w:val="22"/>
          <w:szCs w:val="22"/>
          <w:lang w:val="en-US" w:bidi="it-IT"/>
        </w:rPr>
        <w:t xml:space="preserve"> efficient Data Driven Strategy. The BI was also placed in the operating subset, as it is playing an increasingly important role in the normal daily activities of the companies</w:t>
      </w:r>
      <w:r w:rsidR="00635490" w:rsidRPr="00F62B42">
        <w:rPr>
          <w:sz w:val="22"/>
          <w:szCs w:val="22"/>
          <w:lang w:val="en-US" w:bidi="it-IT"/>
        </w:rPr>
        <w:t>.</w:t>
      </w:r>
    </w:p>
    <w:p w14:paraId="3FF87EE4" w14:textId="77777777" w:rsidR="00635490" w:rsidRPr="00F62B42" w:rsidRDefault="00F62B42" w:rsidP="00CB186E">
      <w:pPr>
        <w:tabs>
          <w:tab w:val="left" w:pos="0"/>
        </w:tabs>
        <w:spacing w:line="240" w:lineRule="auto"/>
        <w:ind w:right="-1"/>
        <w:jc w:val="both"/>
        <w:rPr>
          <w:sz w:val="22"/>
          <w:szCs w:val="22"/>
          <w:lang w:val="en-US" w:bidi="it-IT"/>
        </w:rPr>
      </w:pPr>
      <w:r w:rsidRPr="00F62B42">
        <w:rPr>
          <w:sz w:val="22"/>
          <w:szCs w:val="22"/>
          <w:lang w:val="en-US" w:bidi="it-IT"/>
        </w:rPr>
        <w:t>The Data Warehouse (DWH) is the main business intelligence support tool. They allow you to collect integrated, consistent and certificates data related to all business processes of a company from the operational sources. These data are suitably processed through ETL procedures and controlled through the data quality system</w:t>
      </w:r>
      <w:r w:rsidR="00635490" w:rsidRPr="00F62B42">
        <w:rPr>
          <w:sz w:val="22"/>
          <w:szCs w:val="22"/>
          <w:lang w:val="en-US" w:bidi="it-IT"/>
        </w:rPr>
        <w:t>.</w:t>
      </w:r>
    </w:p>
    <w:p w14:paraId="3B28B503" w14:textId="77777777" w:rsidR="00635490" w:rsidRPr="00F62B42" w:rsidRDefault="00635490" w:rsidP="00CB186E">
      <w:pPr>
        <w:tabs>
          <w:tab w:val="left" w:pos="0"/>
        </w:tabs>
        <w:spacing w:line="240" w:lineRule="auto"/>
        <w:rPr>
          <w:sz w:val="22"/>
          <w:szCs w:val="22"/>
          <w:lang w:val="en-US" w:bidi="it-IT"/>
        </w:rPr>
      </w:pPr>
      <w:r w:rsidRPr="00F62B42">
        <w:rPr>
          <w:sz w:val="22"/>
          <w:szCs w:val="22"/>
          <w:lang w:val="en-US" w:bidi="it-IT"/>
        </w:rPr>
        <w:t xml:space="preserve">A </w:t>
      </w:r>
      <w:r w:rsidR="00B95E04" w:rsidRPr="00B95E04">
        <w:rPr>
          <w:sz w:val="22"/>
          <w:szCs w:val="22"/>
          <w:lang w:val="en-US" w:bidi="it-IT"/>
        </w:rPr>
        <w:t>Data Mart is an analytical database designed to meet the specific needs of a business. Being logical or physical subset of a data warehouse, larger in size, it follows the same design rules but with aggregated data at various levels of detail, although it may sometimes also be formed in the absence of an integrated data system</w:t>
      </w:r>
      <w:r w:rsidRPr="00F62B42">
        <w:rPr>
          <w:sz w:val="22"/>
          <w:szCs w:val="22"/>
          <w:lang w:val="en-US" w:bidi="it-IT"/>
        </w:rPr>
        <w:t>. Their distribution is based on the type of business that each customer wants to deal with.</w:t>
      </w:r>
    </w:p>
    <w:p w14:paraId="23B5192C" w14:textId="77777777" w:rsidR="00376B67" w:rsidRPr="00F62B42" w:rsidRDefault="00F62B42" w:rsidP="00CB186E">
      <w:pPr>
        <w:tabs>
          <w:tab w:val="left" w:pos="0"/>
        </w:tabs>
        <w:spacing w:line="240" w:lineRule="auto"/>
        <w:rPr>
          <w:sz w:val="22"/>
          <w:szCs w:val="22"/>
          <w:lang w:val="en-US" w:bidi="it-IT"/>
        </w:rPr>
      </w:pPr>
      <w:r>
        <w:rPr>
          <w:sz w:val="22"/>
          <w:szCs w:val="22"/>
          <w:lang w:val="en-US" w:bidi="it-IT"/>
        </w:rPr>
        <w:t>The implementation of</w:t>
      </w:r>
      <w:r w:rsidR="00376B67" w:rsidRPr="00F62B42">
        <w:rPr>
          <w:sz w:val="22"/>
          <w:szCs w:val="22"/>
          <w:lang w:val="en-US" w:bidi="it-IT"/>
        </w:rPr>
        <w:t xml:space="preserve"> a Data Mart is often divided into different levels:</w:t>
      </w:r>
    </w:p>
    <w:tbl>
      <w:tblPr>
        <w:tblStyle w:val="Grigliatabella"/>
        <w:tblW w:w="4900" w:type="pct"/>
        <w:jc w:val="center"/>
        <w:tblLook w:val="04A0" w:firstRow="1" w:lastRow="0" w:firstColumn="1" w:lastColumn="0" w:noHBand="0" w:noVBand="1"/>
      </w:tblPr>
      <w:tblGrid>
        <w:gridCol w:w="2089"/>
        <w:gridCol w:w="2161"/>
        <w:gridCol w:w="1735"/>
        <w:gridCol w:w="1760"/>
        <w:gridCol w:w="1690"/>
      </w:tblGrid>
      <w:tr w:rsidR="007741DD" w14:paraId="56A11E51" w14:textId="77777777" w:rsidTr="00580845">
        <w:trPr>
          <w:trHeight w:val="557"/>
          <w:jc w:val="center"/>
        </w:trPr>
        <w:tc>
          <w:tcPr>
            <w:tcW w:w="1117" w:type="pct"/>
            <w:tcBorders>
              <w:top w:val="sing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17B02E4B" w14:textId="77777777" w:rsidR="007741DD" w:rsidRDefault="007741DD" w:rsidP="00580845">
            <w:pPr>
              <w:ind w:left="163" w:right="313"/>
              <w:jc w:val="center"/>
              <w:rPr>
                <w:b/>
                <w:lang w:val="en-US"/>
              </w:rPr>
            </w:pPr>
            <w:bookmarkStart w:id="0" w:name="_Hlk14962417"/>
            <w:r>
              <w:rPr>
                <w:b/>
                <w:lang w:val="en-US"/>
              </w:rPr>
              <w:t>SCHEME</w:t>
            </w:r>
          </w:p>
        </w:tc>
        <w:tc>
          <w:tcPr>
            <w:tcW w:w="915" w:type="pct"/>
            <w:tcBorders>
              <w:top w:val="sing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5CEC9F4D" w14:textId="77777777" w:rsidR="007741DD" w:rsidRDefault="007741DD" w:rsidP="00580845">
            <w:pPr>
              <w:ind w:left="426" w:right="313"/>
              <w:jc w:val="center"/>
              <w:rPr>
                <w:b/>
                <w:lang w:val="en-US"/>
              </w:rPr>
            </w:pPr>
            <w:r>
              <w:rPr>
                <w:b/>
                <w:lang w:val="en-US"/>
              </w:rPr>
              <w:t>L0</w:t>
            </w:r>
          </w:p>
        </w:tc>
        <w:tc>
          <w:tcPr>
            <w:tcW w:w="1008" w:type="pct"/>
            <w:tcBorders>
              <w:top w:val="sing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7CA845AE" w14:textId="77777777" w:rsidR="007741DD" w:rsidRDefault="007741DD" w:rsidP="00580845">
            <w:pPr>
              <w:ind w:left="18" w:right="313"/>
              <w:jc w:val="center"/>
              <w:rPr>
                <w:b/>
                <w:lang w:val="en-US"/>
              </w:rPr>
            </w:pPr>
            <w:r>
              <w:rPr>
                <w:b/>
                <w:lang w:val="en-US"/>
              </w:rPr>
              <w:t>L1</w:t>
            </w:r>
          </w:p>
        </w:tc>
        <w:tc>
          <w:tcPr>
            <w:tcW w:w="1007" w:type="pct"/>
            <w:tcBorders>
              <w:top w:val="sing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5E8615F3" w14:textId="77777777" w:rsidR="007741DD" w:rsidRDefault="007741DD" w:rsidP="00580845">
            <w:pPr>
              <w:ind w:left="426" w:right="313"/>
              <w:jc w:val="center"/>
              <w:rPr>
                <w:b/>
                <w:lang w:val="en-US"/>
              </w:rPr>
            </w:pPr>
            <w:r>
              <w:rPr>
                <w:b/>
                <w:lang w:val="en-US"/>
              </w:rPr>
              <w:t>L2</w:t>
            </w:r>
          </w:p>
        </w:tc>
        <w:tc>
          <w:tcPr>
            <w:tcW w:w="953" w:type="pct"/>
            <w:tcBorders>
              <w:top w:val="sing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5905014A" w14:textId="77777777" w:rsidR="007741DD" w:rsidRDefault="007741DD" w:rsidP="00580845">
            <w:pPr>
              <w:ind w:left="156" w:right="73"/>
              <w:jc w:val="center"/>
              <w:rPr>
                <w:b/>
                <w:lang w:val="en-US"/>
              </w:rPr>
            </w:pPr>
            <w:r>
              <w:rPr>
                <w:b/>
                <w:lang w:val="en-US"/>
              </w:rPr>
              <w:t>L2_STAR</w:t>
            </w:r>
          </w:p>
          <w:p w14:paraId="300F50F2" w14:textId="77777777" w:rsidR="007741DD" w:rsidRDefault="007741DD" w:rsidP="00580845">
            <w:pPr>
              <w:ind w:left="156" w:right="73"/>
              <w:jc w:val="center"/>
              <w:rPr>
                <w:b/>
                <w:lang w:val="en-US"/>
              </w:rPr>
            </w:pPr>
            <w:r>
              <w:rPr>
                <w:b/>
                <w:lang w:val="en-US"/>
              </w:rPr>
              <w:t>SCHEME</w:t>
            </w:r>
          </w:p>
        </w:tc>
      </w:tr>
      <w:tr w:rsidR="007741DD" w:rsidRPr="00E91B04" w14:paraId="209C007B" w14:textId="77777777" w:rsidTr="00580845">
        <w:trPr>
          <w:cantSplit/>
          <w:trHeight w:val="2816"/>
          <w:jc w:val="center"/>
        </w:trPr>
        <w:tc>
          <w:tcPr>
            <w:tcW w:w="1117" w:type="pct"/>
            <w:tcBorders>
              <w:top w:val="single" w:sz="4" w:space="0" w:color="auto"/>
              <w:left w:val="single" w:sz="4" w:space="0" w:color="auto"/>
              <w:bottom w:val="single" w:sz="4" w:space="0" w:color="auto"/>
              <w:right w:val="single" w:sz="4" w:space="0" w:color="auto"/>
            </w:tcBorders>
            <w:vAlign w:val="center"/>
            <w:hideMark/>
          </w:tcPr>
          <w:p w14:paraId="7E14F16C" w14:textId="77777777" w:rsidR="007741DD" w:rsidRDefault="007741DD" w:rsidP="00580845">
            <w:pPr>
              <w:ind w:right="313"/>
              <w:jc w:val="right"/>
              <w:rPr>
                <w:b/>
                <w:lang w:val="en-US"/>
              </w:rPr>
            </w:pPr>
            <w:r>
              <w:rPr>
                <w:b/>
                <w:lang w:val="en-US"/>
              </w:rPr>
              <w:t>Definition</w:t>
            </w:r>
          </w:p>
        </w:tc>
        <w:tc>
          <w:tcPr>
            <w:tcW w:w="915" w:type="pct"/>
            <w:tcBorders>
              <w:top w:val="single" w:sz="4" w:space="0" w:color="auto"/>
              <w:left w:val="single" w:sz="4" w:space="0" w:color="auto"/>
              <w:bottom w:val="single" w:sz="4" w:space="0" w:color="auto"/>
              <w:right w:val="single" w:sz="4" w:space="0" w:color="auto"/>
            </w:tcBorders>
            <w:vAlign w:val="center"/>
            <w:hideMark/>
          </w:tcPr>
          <w:p w14:paraId="047EC0F0" w14:textId="77777777" w:rsidR="007741DD" w:rsidRDefault="007741DD" w:rsidP="00580845">
            <w:pPr>
              <w:ind w:left="31" w:right="313"/>
              <w:jc w:val="center"/>
              <w:rPr>
                <w:lang w:val="en-US"/>
              </w:rPr>
            </w:pPr>
            <w:r>
              <w:rPr>
                <w:lang w:val="en-US"/>
              </w:rPr>
              <w:t>Extraction of data from various types of files without transformation.</w:t>
            </w:r>
          </w:p>
        </w:tc>
        <w:tc>
          <w:tcPr>
            <w:tcW w:w="1008" w:type="pct"/>
            <w:tcBorders>
              <w:top w:val="single" w:sz="4" w:space="0" w:color="auto"/>
              <w:left w:val="single" w:sz="4" w:space="0" w:color="auto"/>
              <w:bottom w:val="single" w:sz="4" w:space="0" w:color="auto"/>
              <w:right w:val="single" w:sz="4" w:space="0" w:color="auto"/>
            </w:tcBorders>
            <w:vAlign w:val="center"/>
            <w:hideMark/>
          </w:tcPr>
          <w:p w14:paraId="0DBC5EAE" w14:textId="77777777" w:rsidR="007741DD" w:rsidRDefault="007741DD" w:rsidP="00580845">
            <w:pPr>
              <w:ind w:left="18" w:right="313"/>
              <w:jc w:val="center"/>
              <w:rPr>
                <w:lang w:val="en-US"/>
              </w:rPr>
            </w:pPr>
            <w:r>
              <w:rPr>
                <w:lang w:val="en-US"/>
              </w:rPr>
              <w:t>Major changes and data quality operations.</w:t>
            </w:r>
          </w:p>
        </w:tc>
        <w:tc>
          <w:tcPr>
            <w:tcW w:w="1007" w:type="pct"/>
            <w:tcBorders>
              <w:top w:val="single" w:sz="4" w:space="0" w:color="auto"/>
              <w:left w:val="single" w:sz="4" w:space="0" w:color="auto"/>
              <w:bottom w:val="single" w:sz="4" w:space="0" w:color="auto"/>
              <w:right w:val="single" w:sz="4" w:space="0" w:color="auto"/>
            </w:tcBorders>
            <w:vAlign w:val="center"/>
            <w:hideMark/>
          </w:tcPr>
          <w:p w14:paraId="0E88E220" w14:textId="77777777" w:rsidR="007741DD" w:rsidRDefault="007741DD" w:rsidP="00580845">
            <w:pPr>
              <w:ind w:left="166" w:right="187"/>
              <w:jc w:val="center"/>
              <w:rPr>
                <w:lang w:val="en-US"/>
              </w:rPr>
            </w:pPr>
            <w:r>
              <w:rPr>
                <w:lang w:val="en-US"/>
              </w:rPr>
              <w:t>Very fast and slender tables. use of surrogate key to connect the various attributes.</w:t>
            </w:r>
          </w:p>
        </w:tc>
        <w:tc>
          <w:tcPr>
            <w:tcW w:w="953" w:type="pct"/>
            <w:tcBorders>
              <w:top w:val="single" w:sz="4" w:space="0" w:color="auto"/>
              <w:left w:val="single" w:sz="4" w:space="0" w:color="auto"/>
              <w:bottom w:val="single" w:sz="4" w:space="0" w:color="auto"/>
              <w:right w:val="single" w:sz="4" w:space="0" w:color="auto"/>
            </w:tcBorders>
            <w:vAlign w:val="center"/>
            <w:hideMark/>
          </w:tcPr>
          <w:p w14:paraId="34579FD8" w14:textId="77777777" w:rsidR="007741DD" w:rsidRDefault="007741DD" w:rsidP="00580845">
            <w:pPr>
              <w:ind w:left="156" w:right="73"/>
              <w:jc w:val="center"/>
              <w:rPr>
                <w:lang w:val="en-US"/>
              </w:rPr>
            </w:pPr>
            <w:r>
              <w:rPr>
                <w:lang w:val="en-US"/>
              </w:rPr>
              <w:t>Few tables but full-bodied, to have all the necessary fields data for reports.</w:t>
            </w:r>
          </w:p>
        </w:tc>
      </w:tr>
      <w:tr w:rsidR="007741DD" w14:paraId="7C93A9AF" w14:textId="77777777" w:rsidTr="00580845">
        <w:trPr>
          <w:jc w:val="center"/>
        </w:trPr>
        <w:tc>
          <w:tcPr>
            <w:tcW w:w="1117" w:type="pct"/>
            <w:tcBorders>
              <w:top w:val="single" w:sz="4" w:space="0" w:color="auto"/>
              <w:left w:val="single" w:sz="4" w:space="0" w:color="auto"/>
              <w:bottom w:val="single" w:sz="4" w:space="0" w:color="auto"/>
              <w:right w:val="single" w:sz="4" w:space="0" w:color="auto"/>
            </w:tcBorders>
            <w:vAlign w:val="center"/>
            <w:hideMark/>
          </w:tcPr>
          <w:p w14:paraId="1BCB2E73" w14:textId="77777777" w:rsidR="007741DD" w:rsidRDefault="007741DD" w:rsidP="00580845">
            <w:pPr>
              <w:ind w:left="426" w:right="313"/>
              <w:jc w:val="center"/>
              <w:rPr>
                <w:b/>
                <w:lang w:val="en-US"/>
              </w:rPr>
            </w:pPr>
            <w:r>
              <w:rPr>
                <w:b/>
                <w:lang w:val="en-US"/>
              </w:rPr>
              <w:t>Area</w:t>
            </w:r>
          </w:p>
        </w:tc>
        <w:tc>
          <w:tcPr>
            <w:tcW w:w="915" w:type="pct"/>
            <w:tcBorders>
              <w:top w:val="single" w:sz="4" w:space="0" w:color="auto"/>
              <w:left w:val="single" w:sz="4" w:space="0" w:color="auto"/>
              <w:bottom w:val="single" w:sz="4" w:space="0" w:color="auto"/>
              <w:right w:val="single" w:sz="4" w:space="0" w:color="auto"/>
            </w:tcBorders>
            <w:vAlign w:val="center"/>
            <w:hideMark/>
          </w:tcPr>
          <w:p w14:paraId="5CC1BB5B" w14:textId="77777777" w:rsidR="007741DD" w:rsidRDefault="007741DD" w:rsidP="00580845">
            <w:pPr>
              <w:ind w:left="31" w:right="313"/>
              <w:jc w:val="center"/>
              <w:rPr>
                <w:lang w:val="en-US"/>
              </w:rPr>
            </w:pPr>
            <w:r>
              <w:rPr>
                <w:lang w:val="en-US"/>
              </w:rPr>
              <w:t>Staging Area.</w:t>
            </w:r>
          </w:p>
        </w:tc>
        <w:tc>
          <w:tcPr>
            <w:tcW w:w="1008" w:type="pct"/>
            <w:tcBorders>
              <w:top w:val="single" w:sz="4" w:space="0" w:color="auto"/>
              <w:left w:val="single" w:sz="4" w:space="0" w:color="auto"/>
              <w:bottom w:val="single" w:sz="4" w:space="0" w:color="auto"/>
              <w:right w:val="single" w:sz="4" w:space="0" w:color="auto"/>
            </w:tcBorders>
            <w:vAlign w:val="center"/>
            <w:hideMark/>
          </w:tcPr>
          <w:p w14:paraId="0F3D7A23" w14:textId="77777777" w:rsidR="007741DD" w:rsidRDefault="007741DD" w:rsidP="00580845">
            <w:pPr>
              <w:ind w:left="18" w:right="52"/>
              <w:jc w:val="center"/>
              <w:rPr>
                <w:lang w:val="en-US"/>
              </w:rPr>
            </w:pPr>
            <w:r>
              <w:rPr>
                <w:lang w:val="en-US"/>
              </w:rPr>
              <w:t>Operational Data Store</w:t>
            </w:r>
          </w:p>
        </w:tc>
        <w:tc>
          <w:tcPr>
            <w:tcW w:w="1960" w:type="pct"/>
            <w:gridSpan w:val="2"/>
            <w:tcBorders>
              <w:top w:val="single" w:sz="4" w:space="0" w:color="auto"/>
              <w:left w:val="single" w:sz="4" w:space="0" w:color="auto"/>
              <w:bottom w:val="single" w:sz="4" w:space="0" w:color="auto"/>
              <w:right w:val="single" w:sz="4" w:space="0" w:color="auto"/>
            </w:tcBorders>
            <w:vAlign w:val="center"/>
            <w:hideMark/>
          </w:tcPr>
          <w:p w14:paraId="44834FA8" w14:textId="77777777" w:rsidR="007741DD" w:rsidRDefault="007741DD" w:rsidP="00580845">
            <w:pPr>
              <w:ind w:left="166" w:right="187"/>
              <w:jc w:val="center"/>
              <w:rPr>
                <w:lang w:val="en-US"/>
              </w:rPr>
            </w:pPr>
            <w:r>
              <w:rPr>
                <w:lang w:val="en-US"/>
              </w:rPr>
              <w:t>Presentation Area.</w:t>
            </w:r>
          </w:p>
        </w:tc>
      </w:tr>
      <w:tr w:rsidR="007741DD" w14:paraId="55DFEC66" w14:textId="77777777" w:rsidTr="00580845">
        <w:trPr>
          <w:trHeight w:val="619"/>
          <w:jc w:val="center"/>
        </w:trPr>
        <w:tc>
          <w:tcPr>
            <w:tcW w:w="1117" w:type="pct"/>
            <w:tcBorders>
              <w:top w:val="single" w:sz="4" w:space="0" w:color="auto"/>
              <w:left w:val="single" w:sz="4" w:space="0" w:color="auto"/>
              <w:bottom w:val="single" w:sz="4" w:space="0" w:color="auto"/>
              <w:right w:val="single" w:sz="4" w:space="0" w:color="auto"/>
            </w:tcBorders>
            <w:vAlign w:val="center"/>
            <w:hideMark/>
          </w:tcPr>
          <w:p w14:paraId="47E18D9E" w14:textId="77777777" w:rsidR="007741DD" w:rsidRDefault="007741DD" w:rsidP="00580845">
            <w:pPr>
              <w:ind w:left="426" w:right="313"/>
              <w:jc w:val="center"/>
              <w:rPr>
                <w:b/>
                <w:lang w:val="en-US"/>
              </w:rPr>
            </w:pPr>
            <w:r>
              <w:rPr>
                <w:b/>
                <w:lang w:val="en-US"/>
              </w:rPr>
              <w:t>Primary key</w:t>
            </w:r>
          </w:p>
        </w:tc>
        <w:tc>
          <w:tcPr>
            <w:tcW w:w="915" w:type="pct"/>
            <w:tcBorders>
              <w:top w:val="single" w:sz="4" w:space="0" w:color="auto"/>
              <w:left w:val="single" w:sz="4" w:space="0" w:color="auto"/>
              <w:bottom w:val="single" w:sz="4" w:space="0" w:color="auto"/>
              <w:right w:val="single" w:sz="4" w:space="0" w:color="auto"/>
            </w:tcBorders>
            <w:vAlign w:val="center"/>
            <w:hideMark/>
          </w:tcPr>
          <w:p w14:paraId="3302C7BB" w14:textId="77777777" w:rsidR="007741DD" w:rsidRDefault="007741DD" w:rsidP="00580845">
            <w:pPr>
              <w:ind w:left="31" w:right="313"/>
              <w:jc w:val="center"/>
              <w:rPr>
                <w:lang w:val="en-US"/>
              </w:rPr>
            </w:pPr>
            <w:r>
              <w:rPr>
                <w:lang w:val="en-US"/>
              </w:rPr>
              <w:t>NO.</w:t>
            </w:r>
          </w:p>
        </w:tc>
        <w:tc>
          <w:tcPr>
            <w:tcW w:w="1008" w:type="pct"/>
            <w:tcBorders>
              <w:top w:val="single" w:sz="4" w:space="0" w:color="auto"/>
              <w:left w:val="single" w:sz="4" w:space="0" w:color="auto"/>
              <w:bottom w:val="single" w:sz="4" w:space="0" w:color="auto"/>
              <w:right w:val="single" w:sz="4" w:space="0" w:color="auto"/>
            </w:tcBorders>
            <w:vAlign w:val="center"/>
            <w:hideMark/>
          </w:tcPr>
          <w:p w14:paraId="0CB528E7" w14:textId="77777777" w:rsidR="007741DD" w:rsidRDefault="007741DD" w:rsidP="00580845">
            <w:pPr>
              <w:ind w:left="18" w:right="313"/>
              <w:jc w:val="center"/>
              <w:rPr>
                <w:lang w:val="en-US"/>
              </w:rPr>
            </w:pPr>
            <w:r>
              <w:rPr>
                <w:lang w:val="en-US"/>
              </w:rPr>
              <w:t>YES.</w:t>
            </w:r>
          </w:p>
        </w:tc>
        <w:tc>
          <w:tcPr>
            <w:tcW w:w="1007" w:type="pct"/>
            <w:tcBorders>
              <w:top w:val="single" w:sz="4" w:space="0" w:color="auto"/>
              <w:left w:val="single" w:sz="4" w:space="0" w:color="auto"/>
              <w:bottom w:val="single" w:sz="4" w:space="0" w:color="auto"/>
              <w:right w:val="single" w:sz="4" w:space="0" w:color="auto"/>
            </w:tcBorders>
            <w:vAlign w:val="center"/>
            <w:hideMark/>
          </w:tcPr>
          <w:p w14:paraId="1CEEE2D6" w14:textId="77777777" w:rsidR="007741DD" w:rsidRDefault="007741DD" w:rsidP="00580845">
            <w:pPr>
              <w:ind w:left="166" w:right="187"/>
              <w:jc w:val="center"/>
              <w:rPr>
                <w:lang w:val="en-US"/>
              </w:rPr>
            </w:pPr>
            <w:r>
              <w:rPr>
                <w:lang w:val="en-US"/>
              </w:rPr>
              <w:t>YES.</w:t>
            </w:r>
          </w:p>
        </w:tc>
        <w:tc>
          <w:tcPr>
            <w:tcW w:w="953" w:type="pct"/>
            <w:tcBorders>
              <w:top w:val="single" w:sz="4" w:space="0" w:color="auto"/>
              <w:left w:val="single" w:sz="4" w:space="0" w:color="auto"/>
              <w:bottom w:val="single" w:sz="4" w:space="0" w:color="auto"/>
              <w:right w:val="single" w:sz="4" w:space="0" w:color="auto"/>
            </w:tcBorders>
            <w:vAlign w:val="center"/>
            <w:hideMark/>
          </w:tcPr>
          <w:p w14:paraId="1380F912" w14:textId="77777777" w:rsidR="007741DD" w:rsidRDefault="007741DD" w:rsidP="00580845">
            <w:pPr>
              <w:ind w:left="156" w:right="73"/>
              <w:jc w:val="center"/>
              <w:rPr>
                <w:lang w:val="en-US"/>
              </w:rPr>
            </w:pPr>
            <w:r>
              <w:rPr>
                <w:lang w:val="en-US"/>
              </w:rPr>
              <w:t>YES.</w:t>
            </w:r>
          </w:p>
        </w:tc>
      </w:tr>
      <w:tr w:rsidR="007741DD" w14:paraId="7484CF78" w14:textId="77777777" w:rsidTr="00580845">
        <w:trPr>
          <w:trHeight w:val="557"/>
          <w:jc w:val="center"/>
        </w:trPr>
        <w:tc>
          <w:tcPr>
            <w:tcW w:w="1117" w:type="pct"/>
            <w:tcBorders>
              <w:top w:val="single" w:sz="4" w:space="0" w:color="auto"/>
              <w:left w:val="single" w:sz="4" w:space="0" w:color="auto"/>
              <w:bottom w:val="single" w:sz="4" w:space="0" w:color="auto"/>
              <w:right w:val="single" w:sz="4" w:space="0" w:color="auto"/>
            </w:tcBorders>
            <w:vAlign w:val="center"/>
            <w:hideMark/>
          </w:tcPr>
          <w:p w14:paraId="0A7CDC20" w14:textId="77777777" w:rsidR="007741DD" w:rsidRDefault="007741DD" w:rsidP="00580845">
            <w:pPr>
              <w:ind w:left="426" w:right="313"/>
              <w:jc w:val="center"/>
              <w:rPr>
                <w:b/>
                <w:lang w:val="en-US"/>
              </w:rPr>
            </w:pPr>
            <w:r>
              <w:rPr>
                <w:b/>
                <w:lang w:val="en-US"/>
              </w:rPr>
              <w:t>Surrogate key</w:t>
            </w:r>
          </w:p>
        </w:tc>
        <w:tc>
          <w:tcPr>
            <w:tcW w:w="915" w:type="pct"/>
            <w:tcBorders>
              <w:top w:val="single" w:sz="4" w:space="0" w:color="auto"/>
              <w:left w:val="single" w:sz="4" w:space="0" w:color="auto"/>
              <w:bottom w:val="single" w:sz="4" w:space="0" w:color="auto"/>
              <w:right w:val="single" w:sz="4" w:space="0" w:color="auto"/>
            </w:tcBorders>
            <w:vAlign w:val="center"/>
            <w:hideMark/>
          </w:tcPr>
          <w:p w14:paraId="73156DA5" w14:textId="77777777" w:rsidR="007741DD" w:rsidRDefault="007741DD" w:rsidP="00580845">
            <w:pPr>
              <w:ind w:left="31" w:right="313"/>
              <w:jc w:val="center"/>
              <w:rPr>
                <w:lang w:val="en-US"/>
              </w:rPr>
            </w:pPr>
            <w:r>
              <w:rPr>
                <w:lang w:val="en-US"/>
              </w:rPr>
              <w:t>NO.</w:t>
            </w:r>
          </w:p>
        </w:tc>
        <w:tc>
          <w:tcPr>
            <w:tcW w:w="1008" w:type="pct"/>
            <w:tcBorders>
              <w:top w:val="single" w:sz="4" w:space="0" w:color="auto"/>
              <w:left w:val="single" w:sz="4" w:space="0" w:color="auto"/>
              <w:bottom w:val="single" w:sz="4" w:space="0" w:color="auto"/>
              <w:right w:val="single" w:sz="4" w:space="0" w:color="auto"/>
            </w:tcBorders>
            <w:vAlign w:val="center"/>
            <w:hideMark/>
          </w:tcPr>
          <w:p w14:paraId="181C51B9" w14:textId="77777777" w:rsidR="007741DD" w:rsidRDefault="007741DD" w:rsidP="00580845">
            <w:pPr>
              <w:ind w:left="18" w:right="313"/>
              <w:jc w:val="center"/>
              <w:rPr>
                <w:lang w:val="en-US"/>
              </w:rPr>
            </w:pPr>
            <w:r>
              <w:rPr>
                <w:lang w:val="en-US"/>
              </w:rPr>
              <w:t>YES.</w:t>
            </w:r>
          </w:p>
        </w:tc>
        <w:tc>
          <w:tcPr>
            <w:tcW w:w="1007" w:type="pct"/>
            <w:tcBorders>
              <w:top w:val="single" w:sz="4" w:space="0" w:color="auto"/>
              <w:left w:val="single" w:sz="4" w:space="0" w:color="auto"/>
              <w:bottom w:val="single" w:sz="4" w:space="0" w:color="auto"/>
              <w:right w:val="single" w:sz="4" w:space="0" w:color="auto"/>
            </w:tcBorders>
            <w:vAlign w:val="center"/>
            <w:hideMark/>
          </w:tcPr>
          <w:p w14:paraId="1177E693" w14:textId="77777777" w:rsidR="007741DD" w:rsidRDefault="007741DD" w:rsidP="00580845">
            <w:pPr>
              <w:ind w:left="166" w:right="187"/>
              <w:jc w:val="center"/>
              <w:rPr>
                <w:lang w:val="en-US"/>
              </w:rPr>
            </w:pPr>
            <w:r>
              <w:rPr>
                <w:lang w:val="en-US"/>
              </w:rPr>
              <w:t>YES.</w:t>
            </w:r>
          </w:p>
        </w:tc>
        <w:tc>
          <w:tcPr>
            <w:tcW w:w="953" w:type="pct"/>
            <w:tcBorders>
              <w:top w:val="single" w:sz="4" w:space="0" w:color="auto"/>
              <w:left w:val="single" w:sz="4" w:space="0" w:color="auto"/>
              <w:bottom w:val="single" w:sz="4" w:space="0" w:color="auto"/>
              <w:right w:val="single" w:sz="4" w:space="0" w:color="auto"/>
            </w:tcBorders>
            <w:vAlign w:val="center"/>
            <w:hideMark/>
          </w:tcPr>
          <w:p w14:paraId="3FD54A01" w14:textId="77777777" w:rsidR="007741DD" w:rsidRDefault="007741DD" w:rsidP="00580845">
            <w:pPr>
              <w:ind w:left="156" w:right="73"/>
              <w:jc w:val="center"/>
              <w:rPr>
                <w:lang w:val="en-US"/>
              </w:rPr>
            </w:pPr>
            <w:r>
              <w:rPr>
                <w:lang w:val="en-US"/>
              </w:rPr>
              <w:t>NO.</w:t>
            </w:r>
          </w:p>
        </w:tc>
      </w:tr>
      <w:tr w:rsidR="007741DD" w14:paraId="4757B8B6" w14:textId="77777777" w:rsidTr="00580845">
        <w:trPr>
          <w:trHeight w:val="657"/>
          <w:jc w:val="center"/>
        </w:trPr>
        <w:tc>
          <w:tcPr>
            <w:tcW w:w="1117" w:type="pct"/>
            <w:tcBorders>
              <w:top w:val="single" w:sz="4" w:space="0" w:color="auto"/>
              <w:left w:val="single" w:sz="4" w:space="0" w:color="auto"/>
              <w:bottom w:val="single" w:sz="4" w:space="0" w:color="auto"/>
              <w:right w:val="single" w:sz="4" w:space="0" w:color="auto"/>
            </w:tcBorders>
            <w:vAlign w:val="center"/>
            <w:hideMark/>
          </w:tcPr>
          <w:p w14:paraId="261816E5" w14:textId="77777777" w:rsidR="007741DD" w:rsidRDefault="007741DD" w:rsidP="00580845">
            <w:pPr>
              <w:ind w:left="426" w:right="313"/>
              <w:jc w:val="center"/>
              <w:rPr>
                <w:b/>
                <w:lang w:val="en-US"/>
              </w:rPr>
            </w:pPr>
            <w:r>
              <w:rPr>
                <w:b/>
                <w:lang w:val="en-US"/>
              </w:rPr>
              <w:t>Action on Table</w:t>
            </w:r>
          </w:p>
        </w:tc>
        <w:tc>
          <w:tcPr>
            <w:tcW w:w="915" w:type="pct"/>
            <w:tcBorders>
              <w:top w:val="single" w:sz="4" w:space="0" w:color="auto"/>
              <w:left w:val="single" w:sz="4" w:space="0" w:color="auto"/>
              <w:bottom w:val="single" w:sz="4" w:space="0" w:color="auto"/>
              <w:right w:val="single" w:sz="4" w:space="0" w:color="auto"/>
            </w:tcBorders>
            <w:vAlign w:val="center"/>
            <w:hideMark/>
          </w:tcPr>
          <w:p w14:paraId="0533230A" w14:textId="77777777" w:rsidR="007741DD" w:rsidRDefault="007741DD" w:rsidP="00580845">
            <w:pPr>
              <w:ind w:left="31" w:right="313"/>
              <w:jc w:val="center"/>
              <w:rPr>
                <w:lang w:val="en-US"/>
              </w:rPr>
            </w:pPr>
            <w:r>
              <w:rPr>
                <w:lang w:val="en-US"/>
              </w:rPr>
              <w:t>Truncate table but maintain scheme.</w:t>
            </w:r>
          </w:p>
        </w:tc>
        <w:tc>
          <w:tcPr>
            <w:tcW w:w="1008" w:type="pct"/>
            <w:tcBorders>
              <w:top w:val="single" w:sz="4" w:space="0" w:color="auto"/>
              <w:left w:val="single" w:sz="4" w:space="0" w:color="auto"/>
              <w:bottom w:val="single" w:sz="4" w:space="0" w:color="auto"/>
              <w:right w:val="single" w:sz="4" w:space="0" w:color="auto"/>
            </w:tcBorders>
            <w:vAlign w:val="center"/>
            <w:hideMark/>
          </w:tcPr>
          <w:p w14:paraId="15D3F3ED" w14:textId="77777777" w:rsidR="007741DD" w:rsidRDefault="007741DD" w:rsidP="00580845">
            <w:pPr>
              <w:ind w:left="18" w:right="313"/>
              <w:jc w:val="center"/>
              <w:rPr>
                <w:lang w:val="en-US"/>
              </w:rPr>
            </w:pPr>
            <w:r>
              <w:rPr>
                <w:lang w:val="en-US"/>
              </w:rPr>
              <w:t>Nothing.</w:t>
            </w:r>
          </w:p>
        </w:tc>
        <w:tc>
          <w:tcPr>
            <w:tcW w:w="1007" w:type="pct"/>
            <w:tcBorders>
              <w:top w:val="single" w:sz="4" w:space="0" w:color="auto"/>
              <w:left w:val="single" w:sz="4" w:space="0" w:color="auto"/>
              <w:bottom w:val="single" w:sz="4" w:space="0" w:color="auto"/>
              <w:right w:val="single" w:sz="4" w:space="0" w:color="auto"/>
            </w:tcBorders>
            <w:vAlign w:val="center"/>
            <w:hideMark/>
          </w:tcPr>
          <w:p w14:paraId="7F4194E6" w14:textId="77777777" w:rsidR="007741DD" w:rsidRDefault="007741DD" w:rsidP="00580845">
            <w:pPr>
              <w:ind w:left="166" w:right="187"/>
              <w:jc w:val="center"/>
              <w:rPr>
                <w:lang w:val="en-US"/>
              </w:rPr>
            </w:pPr>
            <w:r>
              <w:rPr>
                <w:lang w:val="en-US"/>
              </w:rPr>
              <w:t>Nothing.</w:t>
            </w:r>
          </w:p>
        </w:tc>
        <w:tc>
          <w:tcPr>
            <w:tcW w:w="953" w:type="pct"/>
            <w:tcBorders>
              <w:top w:val="single" w:sz="4" w:space="0" w:color="auto"/>
              <w:left w:val="single" w:sz="4" w:space="0" w:color="auto"/>
              <w:bottom w:val="single" w:sz="4" w:space="0" w:color="auto"/>
              <w:right w:val="single" w:sz="4" w:space="0" w:color="auto"/>
            </w:tcBorders>
            <w:vAlign w:val="center"/>
            <w:hideMark/>
          </w:tcPr>
          <w:p w14:paraId="11FA388A" w14:textId="77777777" w:rsidR="007741DD" w:rsidRDefault="007741DD" w:rsidP="00580845">
            <w:pPr>
              <w:ind w:left="156" w:right="73"/>
              <w:jc w:val="center"/>
              <w:rPr>
                <w:lang w:val="en-US"/>
              </w:rPr>
            </w:pPr>
            <w:r>
              <w:rPr>
                <w:lang w:val="en-US"/>
              </w:rPr>
              <w:t>Nothing.</w:t>
            </w:r>
          </w:p>
        </w:tc>
      </w:tr>
      <w:tr w:rsidR="007741DD" w14:paraId="5D27A08C" w14:textId="77777777" w:rsidTr="00580845">
        <w:trPr>
          <w:trHeight w:val="684"/>
          <w:jc w:val="center"/>
        </w:trPr>
        <w:tc>
          <w:tcPr>
            <w:tcW w:w="1117" w:type="pct"/>
            <w:tcBorders>
              <w:top w:val="single" w:sz="4" w:space="0" w:color="auto"/>
              <w:left w:val="single" w:sz="4" w:space="0" w:color="auto"/>
              <w:bottom w:val="single" w:sz="4" w:space="0" w:color="auto"/>
              <w:right w:val="single" w:sz="4" w:space="0" w:color="auto"/>
            </w:tcBorders>
            <w:vAlign w:val="center"/>
            <w:hideMark/>
          </w:tcPr>
          <w:p w14:paraId="0B55E8E6" w14:textId="77777777" w:rsidR="007741DD" w:rsidRDefault="007741DD" w:rsidP="00580845">
            <w:pPr>
              <w:ind w:left="426" w:right="313"/>
              <w:jc w:val="center"/>
              <w:rPr>
                <w:b/>
                <w:lang w:val="en-US"/>
              </w:rPr>
            </w:pPr>
            <w:r>
              <w:rPr>
                <w:b/>
                <w:lang w:val="en-US"/>
              </w:rPr>
              <w:t>Action on data</w:t>
            </w:r>
          </w:p>
        </w:tc>
        <w:tc>
          <w:tcPr>
            <w:tcW w:w="915" w:type="pct"/>
            <w:tcBorders>
              <w:top w:val="single" w:sz="4" w:space="0" w:color="auto"/>
              <w:left w:val="single" w:sz="4" w:space="0" w:color="auto"/>
              <w:bottom w:val="single" w:sz="4" w:space="0" w:color="auto"/>
              <w:right w:val="single" w:sz="4" w:space="0" w:color="auto"/>
            </w:tcBorders>
            <w:vAlign w:val="center"/>
            <w:hideMark/>
          </w:tcPr>
          <w:p w14:paraId="79D47DAB" w14:textId="77777777" w:rsidR="007741DD" w:rsidRDefault="007741DD" w:rsidP="00580845">
            <w:pPr>
              <w:ind w:left="31" w:right="313"/>
              <w:jc w:val="center"/>
              <w:rPr>
                <w:lang w:val="en-US"/>
              </w:rPr>
            </w:pPr>
            <w:r>
              <w:rPr>
                <w:lang w:val="en-US"/>
              </w:rPr>
              <w:t>Insert.</w:t>
            </w:r>
          </w:p>
        </w:tc>
        <w:tc>
          <w:tcPr>
            <w:tcW w:w="1008" w:type="pct"/>
            <w:tcBorders>
              <w:top w:val="single" w:sz="4" w:space="0" w:color="auto"/>
              <w:left w:val="single" w:sz="4" w:space="0" w:color="auto"/>
              <w:bottom w:val="single" w:sz="4" w:space="0" w:color="auto"/>
              <w:right w:val="single" w:sz="4" w:space="0" w:color="auto"/>
            </w:tcBorders>
            <w:vAlign w:val="center"/>
            <w:hideMark/>
          </w:tcPr>
          <w:p w14:paraId="67E5F936" w14:textId="77777777" w:rsidR="007741DD" w:rsidRDefault="007741DD" w:rsidP="00580845">
            <w:pPr>
              <w:ind w:left="18" w:right="313"/>
              <w:jc w:val="center"/>
              <w:rPr>
                <w:lang w:val="en-US"/>
              </w:rPr>
            </w:pPr>
            <w:r>
              <w:rPr>
                <w:lang w:val="en-US"/>
              </w:rPr>
              <w:t>Update /</w:t>
            </w:r>
          </w:p>
          <w:p w14:paraId="7C9682A0" w14:textId="77777777" w:rsidR="007741DD" w:rsidRDefault="007741DD" w:rsidP="00580845">
            <w:pPr>
              <w:ind w:left="18" w:right="313"/>
              <w:jc w:val="center"/>
              <w:rPr>
                <w:lang w:val="en-US"/>
              </w:rPr>
            </w:pPr>
            <w:r>
              <w:rPr>
                <w:lang w:val="en-US"/>
              </w:rPr>
              <w:t>Insert.</w:t>
            </w:r>
          </w:p>
        </w:tc>
        <w:tc>
          <w:tcPr>
            <w:tcW w:w="1007" w:type="pct"/>
            <w:tcBorders>
              <w:top w:val="single" w:sz="4" w:space="0" w:color="auto"/>
              <w:left w:val="single" w:sz="4" w:space="0" w:color="auto"/>
              <w:bottom w:val="single" w:sz="4" w:space="0" w:color="auto"/>
              <w:right w:val="single" w:sz="4" w:space="0" w:color="auto"/>
            </w:tcBorders>
            <w:vAlign w:val="center"/>
            <w:hideMark/>
          </w:tcPr>
          <w:p w14:paraId="351E378D" w14:textId="77777777" w:rsidR="007741DD" w:rsidRDefault="007741DD" w:rsidP="00580845">
            <w:pPr>
              <w:ind w:left="166" w:right="187"/>
              <w:jc w:val="center"/>
              <w:rPr>
                <w:lang w:val="en-US"/>
              </w:rPr>
            </w:pPr>
            <w:r>
              <w:rPr>
                <w:lang w:val="en-US"/>
              </w:rPr>
              <w:t>Update /</w:t>
            </w:r>
          </w:p>
          <w:p w14:paraId="6345E6C6" w14:textId="77777777" w:rsidR="007741DD" w:rsidRDefault="007741DD" w:rsidP="00580845">
            <w:pPr>
              <w:ind w:left="166" w:right="187"/>
              <w:jc w:val="center"/>
              <w:rPr>
                <w:u w:val="single"/>
                <w:lang w:val="en-US"/>
              </w:rPr>
            </w:pPr>
            <w:r>
              <w:rPr>
                <w:lang w:val="en-US"/>
              </w:rPr>
              <w:t>Insert.</w:t>
            </w:r>
          </w:p>
        </w:tc>
        <w:tc>
          <w:tcPr>
            <w:tcW w:w="953" w:type="pct"/>
            <w:tcBorders>
              <w:top w:val="single" w:sz="4" w:space="0" w:color="auto"/>
              <w:left w:val="single" w:sz="4" w:space="0" w:color="auto"/>
              <w:bottom w:val="single" w:sz="4" w:space="0" w:color="auto"/>
              <w:right w:val="single" w:sz="4" w:space="0" w:color="auto"/>
            </w:tcBorders>
            <w:vAlign w:val="center"/>
            <w:hideMark/>
          </w:tcPr>
          <w:p w14:paraId="0BB32FDF" w14:textId="77777777" w:rsidR="007741DD" w:rsidRDefault="007741DD" w:rsidP="00580845">
            <w:pPr>
              <w:ind w:left="156" w:right="73"/>
              <w:jc w:val="center"/>
              <w:rPr>
                <w:lang w:val="en-US"/>
              </w:rPr>
            </w:pPr>
            <w:r>
              <w:rPr>
                <w:lang w:val="en-US"/>
              </w:rPr>
              <w:t>Update /</w:t>
            </w:r>
          </w:p>
          <w:p w14:paraId="74402DBD" w14:textId="77777777" w:rsidR="007741DD" w:rsidRDefault="007741DD" w:rsidP="00580845">
            <w:pPr>
              <w:ind w:left="156" w:right="73"/>
              <w:jc w:val="center"/>
              <w:rPr>
                <w:lang w:val="en-US"/>
              </w:rPr>
            </w:pPr>
            <w:r>
              <w:rPr>
                <w:lang w:val="en-US"/>
              </w:rPr>
              <w:t>Insert.</w:t>
            </w:r>
          </w:p>
        </w:tc>
      </w:tr>
      <w:bookmarkEnd w:id="0"/>
    </w:tbl>
    <w:p w14:paraId="44045363" w14:textId="77777777" w:rsidR="00635490" w:rsidRPr="00CB186E" w:rsidRDefault="00635490" w:rsidP="00CB186E">
      <w:pPr>
        <w:tabs>
          <w:tab w:val="left" w:pos="0"/>
        </w:tabs>
        <w:spacing w:line="240" w:lineRule="auto"/>
        <w:rPr>
          <w:sz w:val="22"/>
          <w:szCs w:val="22"/>
        </w:rPr>
      </w:pPr>
    </w:p>
    <w:p w14:paraId="74FFDC7F" w14:textId="77777777" w:rsidR="00B95E04" w:rsidRPr="007741DD" w:rsidRDefault="00B95E04" w:rsidP="007741DD">
      <w:pPr>
        <w:tabs>
          <w:tab w:val="left" w:pos="0"/>
        </w:tabs>
        <w:spacing w:line="240" w:lineRule="auto"/>
        <w:ind w:right="313"/>
        <w:jc w:val="both"/>
        <w:rPr>
          <w:sz w:val="22"/>
          <w:szCs w:val="22"/>
          <w:lang w:val="en-US" w:bidi="it-IT"/>
        </w:rPr>
      </w:pPr>
      <w:r w:rsidRPr="007741DD">
        <w:rPr>
          <w:sz w:val="22"/>
          <w:szCs w:val="22"/>
          <w:lang w:val="en-US" w:bidi="it-IT"/>
        </w:rPr>
        <w:t xml:space="preserve">The multidimensional model or DFM (Dimensional Fact Model) is a conceptual model where is possible represent data within a Hypercube whose edges represent the dimensions of analysis, which subsequently will be divided into many "cubes", each identified by a triple of coordinates. </w:t>
      </w:r>
      <w:r w:rsidRPr="007741DD">
        <w:rPr>
          <w:sz w:val="22"/>
          <w:szCs w:val="22"/>
          <w:lang w:val="en-US" w:bidi="it-IT"/>
        </w:rPr>
        <w:lastRenderedPageBreak/>
        <w:t>Each cube ideally contains the values assumed by the measures for that data triad and is commonly referred to as "Fact" because it represents the occurrence of an event of interest for the business domain.</w:t>
      </w:r>
    </w:p>
    <w:p w14:paraId="16BAE4AF" w14:textId="77777777" w:rsidR="00B95E04" w:rsidRPr="007741DD" w:rsidRDefault="00B95E04" w:rsidP="007741DD">
      <w:pPr>
        <w:tabs>
          <w:tab w:val="left" w:pos="0"/>
        </w:tabs>
        <w:spacing w:line="240" w:lineRule="auto"/>
        <w:ind w:right="313"/>
        <w:jc w:val="both"/>
        <w:rPr>
          <w:sz w:val="22"/>
          <w:szCs w:val="22"/>
          <w:lang w:val="en-US" w:bidi="it-IT"/>
        </w:rPr>
      </w:pPr>
      <w:r w:rsidRPr="007741DD">
        <w:rPr>
          <w:sz w:val="22"/>
          <w:szCs w:val="22"/>
          <w:lang w:val="en-US" w:bidi="it-IT"/>
        </w:rPr>
        <w:t>A multidimensional model is mainly based on four key concepts:</w:t>
      </w:r>
    </w:p>
    <w:p w14:paraId="1AE3BA75" w14:textId="4175391F" w:rsidR="00B95E04" w:rsidRPr="00B95E04" w:rsidRDefault="00B95E04" w:rsidP="00B95E04">
      <w:pPr>
        <w:pStyle w:val="Paragrafoelenco"/>
        <w:numPr>
          <w:ilvl w:val="0"/>
          <w:numId w:val="1"/>
        </w:numPr>
        <w:tabs>
          <w:tab w:val="left" w:pos="0"/>
        </w:tabs>
        <w:spacing w:line="240" w:lineRule="auto"/>
        <w:ind w:right="313"/>
        <w:jc w:val="both"/>
        <w:rPr>
          <w:sz w:val="22"/>
          <w:szCs w:val="22"/>
          <w:lang w:val="en-US" w:bidi="it-IT"/>
        </w:rPr>
      </w:pPr>
      <w:r w:rsidRPr="00B95E04">
        <w:rPr>
          <w:sz w:val="22"/>
          <w:szCs w:val="22"/>
          <w:lang w:val="en-US" w:bidi="it-IT"/>
        </w:rPr>
        <w:t>Fact: Table that typically models a specific business area (Sales, Orders, Production, etc.) and is characterized by a more measure;</w:t>
      </w:r>
    </w:p>
    <w:p w14:paraId="2D74ECC7" w14:textId="77777777" w:rsidR="00B95E04" w:rsidRPr="00B95E04" w:rsidRDefault="00B95E04" w:rsidP="00B95E04">
      <w:pPr>
        <w:pStyle w:val="Paragrafoelenco"/>
        <w:numPr>
          <w:ilvl w:val="0"/>
          <w:numId w:val="1"/>
        </w:numPr>
        <w:tabs>
          <w:tab w:val="left" w:pos="0"/>
        </w:tabs>
        <w:spacing w:line="240" w:lineRule="auto"/>
        <w:ind w:right="313"/>
        <w:jc w:val="both"/>
        <w:rPr>
          <w:sz w:val="22"/>
          <w:szCs w:val="22"/>
          <w:lang w:val="en-US" w:bidi="it-IT"/>
        </w:rPr>
      </w:pPr>
      <w:r w:rsidRPr="00B95E04">
        <w:rPr>
          <w:sz w:val="22"/>
          <w:szCs w:val="22"/>
          <w:lang w:val="en-US" w:bidi="it-IT"/>
        </w:rPr>
        <w:t>Measurement: It is the quantitative aspect of the fact and it is of high importance for the analysis. From measures are extracted the KPIs (Key Performance Indicator) that will guide enterprises in their business strategies. Some examples can be the Quantity produced, the profit, and price;</w:t>
      </w:r>
    </w:p>
    <w:p w14:paraId="79AC52B3" w14:textId="77777777" w:rsidR="00B95E04" w:rsidRPr="00B95E04" w:rsidRDefault="00B95E04" w:rsidP="00B95E04">
      <w:pPr>
        <w:pStyle w:val="Paragrafoelenco"/>
        <w:numPr>
          <w:ilvl w:val="0"/>
          <w:numId w:val="1"/>
        </w:numPr>
        <w:tabs>
          <w:tab w:val="left" w:pos="0"/>
        </w:tabs>
        <w:spacing w:line="240" w:lineRule="auto"/>
        <w:ind w:right="313"/>
        <w:jc w:val="both"/>
        <w:rPr>
          <w:sz w:val="22"/>
          <w:szCs w:val="22"/>
          <w:lang w:val="en-US" w:bidi="it-IT"/>
        </w:rPr>
      </w:pPr>
      <w:r w:rsidRPr="00B95E04">
        <w:rPr>
          <w:sz w:val="22"/>
          <w:szCs w:val="22"/>
          <w:lang w:val="en-US" w:bidi="it-IT"/>
        </w:rPr>
        <w:t>Dimension: It represents the coordinates of the analysis Done. Among these we can find Date, Product, Shop;</w:t>
      </w:r>
    </w:p>
    <w:p w14:paraId="62ED9702" w14:textId="77777777" w:rsidR="00635490" w:rsidRPr="00B95E04" w:rsidRDefault="00B95E04" w:rsidP="00B95E04">
      <w:pPr>
        <w:pStyle w:val="Paragrafoelenco"/>
        <w:numPr>
          <w:ilvl w:val="0"/>
          <w:numId w:val="1"/>
        </w:numPr>
        <w:tabs>
          <w:tab w:val="left" w:pos="0"/>
        </w:tabs>
        <w:spacing w:line="240" w:lineRule="auto"/>
        <w:ind w:right="313"/>
        <w:jc w:val="both"/>
        <w:rPr>
          <w:sz w:val="22"/>
          <w:szCs w:val="22"/>
          <w:lang w:val="en-US" w:bidi="it-IT"/>
        </w:rPr>
      </w:pPr>
      <w:r w:rsidRPr="00B95E04">
        <w:rPr>
          <w:sz w:val="22"/>
          <w:szCs w:val="22"/>
          <w:lang w:val="en-US" w:bidi="it-IT"/>
        </w:rPr>
        <w:t>Dimensional Attribute: It is a logical grouping of some elements of a same size. Are classes of elements that allow the user to select the data for specific characteristics</w:t>
      </w:r>
      <w:r w:rsidR="00635490" w:rsidRPr="00B95E04">
        <w:rPr>
          <w:sz w:val="22"/>
          <w:szCs w:val="22"/>
          <w:lang w:val="en-US" w:bidi="it-IT"/>
        </w:rPr>
        <w:t>.</w:t>
      </w:r>
    </w:p>
    <w:p w14:paraId="4FC71CD7" w14:textId="77777777" w:rsidR="00B95E04" w:rsidRPr="00B95E04" w:rsidRDefault="00B95E04" w:rsidP="00B95E04">
      <w:pPr>
        <w:tabs>
          <w:tab w:val="left" w:pos="0"/>
        </w:tabs>
        <w:spacing w:line="240" w:lineRule="auto"/>
        <w:ind w:right="313"/>
        <w:jc w:val="both"/>
        <w:rPr>
          <w:sz w:val="22"/>
          <w:szCs w:val="22"/>
          <w:lang w:val="en-US" w:bidi="it-IT"/>
        </w:rPr>
      </w:pPr>
      <w:r w:rsidRPr="00B95E04">
        <w:rPr>
          <w:sz w:val="22"/>
          <w:szCs w:val="22"/>
          <w:lang w:val="en-US" w:bidi="it-IT"/>
        </w:rPr>
        <w:t>Once built the Data Fact Model, the logic diagram must be implemented. It is represented according to a Star Schema, which the center is constituted by a fact table; the points of the star represent instead the dimension tables that branch out from the center. The main features of a Star Scheme are as follows:</w:t>
      </w:r>
    </w:p>
    <w:p w14:paraId="24AA3A46" w14:textId="77777777" w:rsidR="00B95E04" w:rsidRPr="00B95E04" w:rsidRDefault="00B95E04" w:rsidP="00B95E04">
      <w:pPr>
        <w:pStyle w:val="Paragrafoelenco"/>
        <w:numPr>
          <w:ilvl w:val="0"/>
          <w:numId w:val="7"/>
        </w:numPr>
        <w:tabs>
          <w:tab w:val="left" w:pos="0"/>
        </w:tabs>
        <w:spacing w:line="240" w:lineRule="auto"/>
        <w:ind w:right="313"/>
        <w:jc w:val="both"/>
        <w:rPr>
          <w:sz w:val="22"/>
          <w:szCs w:val="22"/>
          <w:lang w:val="en-US" w:bidi="it-IT"/>
        </w:rPr>
      </w:pPr>
      <w:r w:rsidRPr="00B95E04">
        <w:rPr>
          <w:sz w:val="22"/>
          <w:szCs w:val="22"/>
          <w:lang w:val="en-US" w:bidi="it-IT"/>
        </w:rPr>
        <w:t>simple structure &amp; easy to understand;</w:t>
      </w:r>
    </w:p>
    <w:p w14:paraId="318A64ED" w14:textId="77777777" w:rsidR="00B95E04" w:rsidRPr="00B95E04" w:rsidRDefault="00B95E04" w:rsidP="00B95E04">
      <w:pPr>
        <w:pStyle w:val="Paragrafoelenco"/>
        <w:numPr>
          <w:ilvl w:val="0"/>
          <w:numId w:val="7"/>
        </w:numPr>
        <w:tabs>
          <w:tab w:val="left" w:pos="0"/>
        </w:tabs>
        <w:spacing w:line="240" w:lineRule="auto"/>
        <w:ind w:right="313"/>
        <w:jc w:val="both"/>
        <w:rPr>
          <w:sz w:val="22"/>
          <w:szCs w:val="22"/>
          <w:lang w:val="en-US" w:bidi="it-IT"/>
        </w:rPr>
      </w:pPr>
      <w:r w:rsidRPr="00B95E04">
        <w:rPr>
          <w:sz w:val="22"/>
          <w:szCs w:val="22"/>
          <w:lang w:val="en-US" w:bidi="it-IT"/>
        </w:rPr>
        <w:t>High performing queries, because they reduce the joins to be made between tables;</w:t>
      </w:r>
    </w:p>
    <w:p w14:paraId="254E953E" w14:textId="77777777" w:rsidR="00B95E04" w:rsidRPr="00B95E04" w:rsidRDefault="00B95E04" w:rsidP="00B95E04">
      <w:pPr>
        <w:pStyle w:val="Paragrafoelenco"/>
        <w:numPr>
          <w:ilvl w:val="0"/>
          <w:numId w:val="7"/>
        </w:numPr>
        <w:tabs>
          <w:tab w:val="left" w:pos="0"/>
        </w:tabs>
        <w:spacing w:line="240" w:lineRule="auto"/>
        <w:ind w:right="313"/>
        <w:jc w:val="both"/>
        <w:rPr>
          <w:sz w:val="22"/>
          <w:szCs w:val="22"/>
          <w:lang w:val="en-US" w:bidi="it-IT"/>
        </w:rPr>
      </w:pPr>
      <w:r w:rsidRPr="00B95E04">
        <w:rPr>
          <w:sz w:val="22"/>
          <w:szCs w:val="22"/>
          <w:lang w:val="en-US" w:bidi="it-IT"/>
        </w:rPr>
        <w:t>Loading time of the relatively long data, because the data redundancy due to the de-normalization, causes an increase in size of the table;</w:t>
      </w:r>
    </w:p>
    <w:p w14:paraId="52C02764" w14:textId="77777777" w:rsidR="00B95E04" w:rsidRPr="00B95E04" w:rsidRDefault="00B95E04" w:rsidP="00B95E04">
      <w:pPr>
        <w:pStyle w:val="Paragrafoelenco"/>
        <w:numPr>
          <w:ilvl w:val="0"/>
          <w:numId w:val="7"/>
        </w:numPr>
        <w:tabs>
          <w:tab w:val="left" w:pos="0"/>
        </w:tabs>
        <w:spacing w:line="240" w:lineRule="auto"/>
        <w:ind w:right="313"/>
        <w:jc w:val="both"/>
        <w:rPr>
          <w:sz w:val="22"/>
          <w:szCs w:val="22"/>
          <w:lang w:val="en-US" w:bidi="it-IT"/>
        </w:rPr>
      </w:pPr>
      <w:r w:rsidRPr="00B95E04">
        <w:rPr>
          <w:sz w:val="22"/>
          <w:szCs w:val="22"/>
          <w:lang w:val="en-US" w:bidi="it-IT"/>
        </w:rPr>
        <w:t>Widely supported by a large number of business intelligence tools;</w:t>
      </w:r>
    </w:p>
    <w:p w14:paraId="30B40630" w14:textId="77777777" w:rsidR="00635490" w:rsidRPr="00F62B42" w:rsidRDefault="00B95E04" w:rsidP="00B95E04">
      <w:pPr>
        <w:pStyle w:val="Paragrafoelenco"/>
        <w:numPr>
          <w:ilvl w:val="0"/>
          <w:numId w:val="7"/>
        </w:numPr>
        <w:tabs>
          <w:tab w:val="left" w:pos="0"/>
        </w:tabs>
        <w:spacing w:line="240" w:lineRule="auto"/>
        <w:ind w:right="313"/>
        <w:jc w:val="both"/>
        <w:rPr>
          <w:sz w:val="22"/>
          <w:szCs w:val="22"/>
          <w:lang w:val="en-US" w:bidi="it-IT"/>
        </w:rPr>
      </w:pPr>
      <w:r w:rsidRPr="00B95E04">
        <w:rPr>
          <w:sz w:val="22"/>
          <w:szCs w:val="22"/>
          <w:lang w:val="en-US" w:bidi="it-IT"/>
        </w:rPr>
        <w:t>The fact tables in a star schema is in third normal form, while the dimensional tables are de-normalized</w:t>
      </w:r>
      <w:r w:rsidR="00635490" w:rsidRPr="00F62B42">
        <w:rPr>
          <w:sz w:val="22"/>
          <w:szCs w:val="22"/>
          <w:lang w:val="en-US" w:bidi="it-IT"/>
        </w:rPr>
        <w:t>.</w:t>
      </w:r>
    </w:p>
    <w:p w14:paraId="055E37A2" w14:textId="181D7B33" w:rsidR="00635490" w:rsidRPr="00F62B42" w:rsidRDefault="00B95E04" w:rsidP="00CB186E">
      <w:pPr>
        <w:tabs>
          <w:tab w:val="left" w:pos="0"/>
        </w:tabs>
        <w:spacing w:line="240" w:lineRule="auto"/>
        <w:rPr>
          <w:sz w:val="22"/>
          <w:szCs w:val="22"/>
          <w:lang w:val="en-US" w:bidi="it-IT"/>
        </w:rPr>
      </w:pPr>
      <w:r w:rsidRPr="00B95E04">
        <w:rPr>
          <w:sz w:val="22"/>
          <w:szCs w:val="22"/>
          <w:lang w:val="en-US" w:bidi="it-IT"/>
        </w:rPr>
        <w:t>A database is in 3NF (third normal form) whether all non-key attributes depend on one and only one key, i</w:t>
      </w:r>
      <w:r w:rsidR="007741DD">
        <w:rPr>
          <w:sz w:val="22"/>
          <w:szCs w:val="22"/>
          <w:lang w:val="en-US" w:bidi="it-IT"/>
        </w:rPr>
        <w:t>.</w:t>
      </w:r>
      <w:r w:rsidRPr="00B95E04">
        <w:rPr>
          <w:sz w:val="22"/>
          <w:szCs w:val="22"/>
          <w:lang w:val="en-US" w:bidi="it-IT"/>
        </w:rPr>
        <w:t>e</w:t>
      </w:r>
      <w:r w:rsidR="007741DD">
        <w:rPr>
          <w:sz w:val="22"/>
          <w:szCs w:val="22"/>
          <w:lang w:val="en-US" w:bidi="it-IT"/>
        </w:rPr>
        <w:t>.</w:t>
      </w:r>
      <w:r w:rsidRPr="00B95E04">
        <w:rPr>
          <w:sz w:val="22"/>
          <w:szCs w:val="22"/>
          <w:lang w:val="en-US" w:bidi="it-IT"/>
        </w:rPr>
        <w:t xml:space="preserve"> there are no non-key attributes that depend on other non-key attributes. This normalization eliminates the transitive dependency of attributes from the key and is called Snow</w:t>
      </w:r>
      <w:r w:rsidR="0044276E">
        <w:rPr>
          <w:sz w:val="22"/>
          <w:szCs w:val="22"/>
          <w:lang w:val="en-US" w:bidi="it-IT"/>
        </w:rPr>
        <w:t>f</w:t>
      </w:r>
      <w:bookmarkStart w:id="1" w:name="_GoBack"/>
      <w:bookmarkEnd w:id="1"/>
      <w:r w:rsidRPr="00B95E04">
        <w:rPr>
          <w:sz w:val="22"/>
          <w:szCs w:val="22"/>
          <w:lang w:val="en-US" w:bidi="it-IT"/>
        </w:rPr>
        <w:t>lake scheme</w:t>
      </w:r>
      <w:r w:rsidR="00635490" w:rsidRPr="00F62B42">
        <w:rPr>
          <w:sz w:val="22"/>
          <w:szCs w:val="22"/>
          <w:lang w:val="en-US" w:bidi="it-IT"/>
        </w:rPr>
        <w:t>.</w:t>
      </w:r>
    </w:p>
    <w:p w14:paraId="0A88ED50" w14:textId="77777777" w:rsidR="001D5704" w:rsidRPr="001D5704" w:rsidRDefault="001D5704" w:rsidP="001D5704">
      <w:pPr>
        <w:pStyle w:val="Paragrafoelenco"/>
        <w:numPr>
          <w:ilvl w:val="0"/>
          <w:numId w:val="6"/>
        </w:numPr>
        <w:rPr>
          <w:sz w:val="22"/>
          <w:szCs w:val="22"/>
          <w:lang w:bidi="it-IT"/>
        </w:rPr>
      </w:pPr>
      <w:r w:rsidRPr="001D5704">
        <w:rPr>
          <w:sz w:val="22"/>
          <w:szCs w:val="22"/>
          <w:lang w:val="en-US" w:bidi="it-IT"/>
        </w:rPr>
        <w:t>Normalized tables;</w:t>
      </w:r>
    </w:p>
    <w:p w14:paraId="4204D707" w14:textId="77777777" w:rsidR="001D5704" w:rsidRPr="001D5704" w:rsidRDefault="001D5704" w:rsidP="001D5704">
      <w:pPr>
        <w:pStyle w:val="Paragrafoelenco"/>
        <w:numPr>
          <w:ilvl w:val="0"/>
          <w:numId w:val="6"/>
        </w:numPr>
        <w:rPr>
          <w:sz w:val="22"/>
          <w:szCs w:val="22"/>
          <w:lang w:val="en-US" w:bidi="it-IT"/>
        </w:rPr>
      </w:pPr>
      <w:r w:rsidRPr="001D5704">
        <w:rPr>
          <w:sz w:val="22"/>
          <w:szCs w:val="22"/>
          <w:lang w:val="en-US" w:bidi="it-IT"/>
        </w:rPr>
        <w:t>Slower than run queries Star Schema;</w:t>
      </w:r>
    </w:p>
    <w:p w14:paraId="4EB9ED87" w14:textId="77777777" w:rsidR="001D5704" w:rsidRPr="001D5704" w:rsidRDefault="001D5704" w:rsidP="001D5704">
      <w:pPr>
        <w:pStyle w:val="Paragrafoelenco"/>
        <w:numPr>
          <w:ilvl w:val="0"/>
          <w:numId w:val="6"/>
        </w:numPr>
        <w:rPr>
          <w:sz w:val="22"/>
          <w:szCs w:val="22"/>
          <w:lang w:val="en-US" w:bidi="it-IT"/>
        </w:rPr>
      </w:pPr>
      <w:r w:rsidRPr="001D5704">
        <w:rPr>
          <w:sz w:val="22"/>
          <w:szCs w:val="22"/>
          <w:lang w:val="en-US" w:bidi="it-IT"/>
        </w:rPr>
        <w:t xml:space="preserve">Creation of integer surrogate keys (SK). </w:t>
      </w:r>
    </w:p>
    <w:p w14:paraId="4DDA208B" w14:textId="77777777" w:rsidR="001D5704" w:rsidRPr="001D5704" w:rsidRDefault="001D5704" w:rsidP="001D5704">
      <w:pPr>
        <w:pStyle w:val="Paragrafoelenco"/>
        <w:numPr>
          <w:ilvl w:val="0"/>
          <w:numId w:val="6"/>
        </w:numPr>
        <w:rPr>
          <w:sz w:val="22"/>
          <w:szCs w:val="22"/>
          <w:lang w:bidi="it-IT"/>
        </w:rPr>
      </w:pPr>
      <w:r w:rsidRPr="001D5704">
        <w:rPr>
          <w:sz w:val="22"/>
          <w:szCs w:val="22"/>
          <w:lang w:val="en-US" w:bidi="it-IT"/>
        </w:rPr>
        <w:t>Minimal code changes.</w:t>
      </w:r>
    </w:p>
    <w:p w14:paraId="441F5FCB" w14:textId="77777777" w:rsidR="00635490" w:rsidRPr="00F62B42" w:rsidRDefault="00635490" w:rsidP="00CB186E">
      <w:pPr>
        <w:tabs>
          <w:tab w:val="left" w:pos="0"/>
        </w:tabs>
        <w:spacing w:line="240" w:lineRule="auto"/>
        <w:jc w:val="both"/>
        <w:rPr>
          <w:sz w:val="22"/>
          <w:szCs w:val="22"/>
          <w:lang w:val="en-US" w:bidi="it-IT"/>
        </w:rPr>
      </w:pPr>
      <w:r w:rsidRPr="00F62B42">
        <w:rPr>
          <w:sz w:val="22"/>
          <w:szCs w:val="22"/>
          <w:lang w:val="en-US" w:bidi="it-IT"/>
        </w:rPr>
        <w:t>To carry out a complete analysis and obtain a reliable result starting from ISTAT data, highlighted and processed via the data quality process, mainly three queries were necessary, all extremely connected to each other, with the ultimate goal of finding which, among the thousands the cities</w:t>
      </w:r>
      <w:r w:rsidR="00B95E04">
        <w:rPr>
          <w:sz w:val="22"/>
          <w:szCs w:val="22"/>
          <w:lang w:val="en-US" w:bidi="it-IT"/>
        </w:rPr>
        <w:t>,</w:t>
      </w:r>
      <w:r w:rsidRPr="00F62B42">
        <w:rPr>
          <w:sz w:val="22"/>
          <w:szCs w:val="22"/>
          <w:lang w:val="en-US" w:bidi="it-IT"/>
        </w:rPr>
        <w:t xml:space="preserve"> are the most economically desirable to open a new store (best geo-location).</w:t>
      </w:r>
    </w:p>
    <w:p w14:paraId="02AACCC9" w14:textId="77777777" w:rsidR="00376B67" w:rsidRPr="00F62B42" w:rsidRDefault="00B95E04" w:rsidP="00CB186E">
      <w:pPr>
        <w:tabs>
          <w:tab w:val="left" w:pos="0"/>
        </w:tabs>
        <w:spacing w:line="240" w:lineRule="auto"/>
        <w:jc w:val="both"/>
        <w:rPr>
          <w:sz w:val="22"/>
          <w:szCs w:val="22"/>
          <w:lang w:val="en-US" w:bidi="it-IT"/>
        </w:rPr>
      </w:pPr>
      <w:r w:rsidRPr="00B95E04">
        <w:rPr>
          <w:sz w:val="22"/>
          <w:szCs w:val="22"/>
          <w:lang w:val="en-US" w:bidi="it-IT"/>
        </w:rPr>
        <w:t>Initially, the query will be on regional indicators taken from the website of ISTAT (average monthly household spending on non-food goods and services, average income, network operating station, unemployment rate, GDP Per Capita). I create a sum of various factors rank grouped by region and sorted by rank descending or ascending based on the type of indicator. In this way, you will get as a result an order of development potential of Italian regions. On it, you add up your corporate data for the historian of the number of shops closed or still open for each region. The final value will take the name of Rank. The three best regions to invest in an economic capital results Trentino Alto Adige, Valle D'Aosta and Friuli Venezia Giulia</w:t>
      </w:r>
      <w:r w:rsidR="00635490" w:rsidRPr="00F62B42">
        <w:rPr>
          <w:sz w:val="22"/>
          <w:szCs w:val="22"/>
          <w:lang w:val="en-US" w:bidi="it-IT"/>
        </w:rPr>
        <w:t>.</w:t>
      </w:r>
    </w:p>
    <w:p w14:paraId="58855637" w14:textId="2FFAD91E" w:rsidR="00B04572" w:rsidRPr="00F62B42" w:rsidRDefault="00B95E04" w:rsidP="00CB186E">
      <w:pPr>
        <w:tabs>
          <w:tab w:val="left" w:pos="0"/>
        </w:tabs>
        <w:spacing w:line="240" w:lineRule="auto"/>
        <w:jc w:val="both"/>
        <w:rPr>
          <w:sz w:val="22"/>
          <w:szCs w:val="22"/>
          <w:lang w:val="en-US" w:bidi="it-IT"/>
        </w:rPr>
      </w:pPr>
      <w:r w:rsidRPr="00B95E04">
        <w:rPr>
          <w:sz w:val="22"/>
          <w:szCs w:val="22"/>
          <w:lang w:val="en-US" w:bidi="it-IT"/>
        </w:rPr>
        <w:t xml:space="preserve">The last step to be carried out to find the ideal location to open a new store, is to select the municipalities in the three regions previously chosen as the most attractive and go in deep to analyzing the data concerning the number of tourists reported last year and the number of residents </w:t>
      </w:r>
      <w:r w:rsidRPr="00B95E04">
        <w:rPr>
          <w:sz w:val="22"/>
          <w:szCs w:val="22"/>
          <w:lang w:val="en-US" w:bidi="it-IT"/>
        </w:rPr>
        <w:lastRenderedPageBreak/>
        <w:t>for each city. The result shows that Lignano Sabbiedoro, Trieste and Trento are the best three cities to set up a new shop in 2019.</w:t>
      </w:r>
    </w:p>
    <w:p w14:paraId="3953F287" w14:textId="77777777" w:rsidR="00C81AC2" w:rsidRPr="00C81AC2" w:rsidRDefault="00635490" w:rsidP="00C81AC2">
      <w:pPr>
        <w:tabs>
          <w:tab w:val="left" w:pos="0"/>
        </w:tabs>
        <w:spacing w:line="240" w:lineRule="auto"/>
        <w:ind w:right="313"/>
        <w:jc w:val="both"/>
        <w:rPr>
          <w:sz w:val="22"/>
          <w:szCs w:val="22"/>
          <w:lang w:val="en-US" w:bidi="it-IT"/>
        </w:rPr>
      </w:pPr>
      <w:r w:rsidRPr="00F62B42">
        <w:rPr>
          <w:b/>
          <w:sz w:val="22"/>
          <w:szCs w:val="22"/>
          <w:lang w:val="en-US"/>
        </w:rPr>
        <w:t>The classification algorithm CART</w:t>
      </w:r>
      <w:r w:rsidR="00B95E04">
        <w:rPr>
          <w:b/>
          <w:sz w:val="22"/>
          <w:szCs w:val="22"/>
          <w:lang w:val="en-US"/>
        </w:rPr>
        <w:t xml:space="preserve">: </w:t>
      </w:r>
      <w:r w:rsidR="00C81AC2" w:rsidRPr="00C81AC2">
        <w:rPr>
          <w:sz w:val="22"/>
          <w:szCs w:val="22"/>
          <w:lang w:val="en-US" w:bidi="it-IT"/>
        </w:rPr>
        <w:t>is a nonparametric procedure that builds a decision tree in order to label an attribute; In fact, the classification term refers to a process, given a collection of records called Training Set, try to build a model able to attribute a feature called Class attribute, based on the combination of other properties that characterize the specific population . Once you have the model, it can be used to predict the class of new records for instances where the class is unknown (Test Set).</w:t>
      </w:r>
    </w:p>
    <w:p w14:paraId="648BF8E3" w14:textId="77777777" w:rsidR="00635490" w:rsidRPr="00F62B42" w:rsidRDefault="00C81AC2" w:rsidP="00C81AC2">
      <w:pPr>
        <w:tabs>
          <w:tab w:val="left" w:pos="0"/>
        </w:tabs>
        <w:spacing w:line="240" w:lineRule="auto"/>
        <w:ind w:right="313"/>
        <w:jc w:val="both"/>
        <w:rPr>
          <w:sz w:val="22"/>
          <w:szCs w:val="22"/>
          <w:lang w:val="en-US" w:bidi="it-IT"/>
        </w:rPr>
      </w:pPr>
      <w:r w:rsidRPr="00C81AC2">
        <w:rPr>
          <w:sz w:val="22"/>
          <w:szCs w:val="22"/>
          <w:lang w:val="en-US" w:bidi="it-IT"/>
        </w:rPr>
        <w:t>The important steps to be followed when you want a decision tree with the CART procedure are mainly two: adopt a criterion of the technical skill with which the nodes are divided from parent nodes to child nodes (split criterion) and establish a stopping rule of tree growth (stopping rule)</w:t>
      </w:r>
      <w:r w:rsidR="00635490" w:rsidRPr="00F62B42">
        <w:rPr>
          <w:sz w:val="22"/>
          <w:szCs w:val="22"/>
          <w:lang w:val="en-US" w:bidi="it-IT"/>
        </w:rPr>
        <w:t xml:space="preserve">. </w:t>
      </w:r>
    </w:p>
    <w:p w14:paraId="68D8001E" w14:textId="77777777" w:rsidR="00CB186E" w:rsidRPr="00F62B42" w:rsidRDefault="00C81AC2" w:rsidP="00CB186E">
      <w:pPr>
        <w:tabs>
          <w:tab w:val="left" w:pos="0"/>
        </w:tabs>
        <w:spacing w:line="240" w:lineRule="auto"/>
        <w:ind w:right="313"/>
        <w:jc w:val="both"/>
        <w:rPr>
          <w:sz w:val="22"/>
          <w:szCs w:val="22"/>
          <w:lang w:val="en-US" w:bidi="it-IT"/>
        </w:rPr>
      </w:pPr>
      <w:r w:rsidRPr="00C81AC2">
        <w:rPr>
          <w:sz w:val="22"/>
          <w:szCs w:val="22"/>
          <w:lang w:val="en-US"/>
        </w:rPr>
        <w:t>In the implemented project, we will use the CART process to define and predict which stores will continue to exercise and what stores will close in 2019, starting with a training set with the data refers to the shops that closed in 2018 based in 2017 data. So, the entire database have an horizon start from 1/1/2017 to 31/3/2019</w:t>
      </w:r>
      <w:r w:rsidR="00CB186E" w:rsidRPr="00F62B42">
        <w:rPr>
          <w:sz w:val="22"/>
          <w:szCs w:val="22"/>
          <w:lang w:val="en-US"/>
        </w:rPr>
        <w:t>.</w:t>
      </w:r>
    </w:p>
    <w:p w14:paraId="41896F11" w14:textId="77777777" w:rsidR="00C81AC2" w:rsidRPr="00C81AC2" w:rsidRDefault="00C81AC2" w:rsidP="00C81AC2">
      <w:pPr>
        <w:pStyle w:val="Corpotesto"/>
        <w:tabs>
          <w:tab w:val="left" w:pos="0"/>
        </w:tabs>
        <w:ind w:right="313"/>
        <w:jc w:val="both"/>
        <w:rPr>
          <w:rFonts w:ascii="Arial" w:hAnsi="Arial" w:cs="Arial"/>
          <w:sz w:val="22"/>
          <w:szCs w:val="22"/>
          <w:lang w:val="en-US"/>
        </w:rPr>
      </w:pPr>
      <w:bookmarkStart w:id="2" w:name="_Hlk14441361"/>
      <w:r w:rsidRPr="00C81AC2">
        <w:rPr>
          <w:rFonts w:ascii="Arial" w:hAnsi="Arial" w:cs="Arial"/>
          <w:sz w:val="22"/>
          <w:szCs w:val="22"/>
          <w:lang w:val="en-US"/>
        </w:rPr>
        <w:t>These data will be further divided into training and test set thanks to a random 80/20 partition on 100% of the analyzed elements, where you will create your models from training data set to test it on a later test data.</w:t>
      </w:r>
    </w:p>
    <w:p w14:paraId="5076B5CB" w14:textId="77777777" w:rsidR="00CB186E" w:rsidRPr="00F62B42" w:rsidRDefault="00C81AC2" w:rsidP="00C81AC2">
      <w:pPr>
        <w:pStyle w:val="Corpotesto"/>
        <w:tabs>
          <w:tab w:val="left" w:pos="0"/>
        </w:tabs>
        <w:ind w:right="313"/>
        <w:jc w:val="both"/>
        <w:rPr>
          <w:rFonts w:ascii="Arial" w:hAnsi="Arial" w:cs="Arial"/>
          <w:sz w:val="22"/>
          <w:szCs w:val="22"/>
          <w:lang w:val="en-US"/>
        </w:rPr>
      </w:pPr>
      <w:r w:rsidRPr="00C81AC2">
        <w:rPr>
          <w:rFonts w:ascii="Arial" w:hAnsi="Arial" w:cs="Arial"/>
          <w:sz w:val="22"/>
          <w:szCs w:val="22"/>
          <w:lang w:val="en-US"/>
        </w:rPr>
        <w:t>Once performed the test operation, will be verified its inequality distribution via the Gini index, where 0 represents perfect equality, while an index of 100 implies perfect inequality and in addition, the accuracy will be studied through the media</w:t>
      </w:r>
      <w:r w:rsidR="00CB186E" w:rsidRPr="00F62B42">
        <w:rPr>
          <w:rFonts w:ascii="Arial" w:hAnsi="Arial" w:cs="Arial"/>
          <w:sz w:val="22"/>
          <w:szCs w:val="22"/>
          <w:lang w:val="en-US"/>
        </w:rPr>
        <w:t>.</w:t>
      </w:r>
      <w:bookmarkEnd w:id="2"/>
    </w:p>
    <w:p w14:paraId="752905AF" w14:textId="77777777" w:rsidR="00CB186E" w:rsidRPr="00F62B42" w:rsidRDefault="00376B67" w:rsidP="00CB186E">
      <w:pPr>
        <w:tabs>
          <w:tab w:val="left" w:pos="0"/>
        </w:tabs>
        <w:spacing w:line="240" w:lineRule="auto"/>
        <w:jc w:val="both"/>
        <w:rPr>
          <w:sz w:val="22"/>
          <w:szCs w:val="22"/>
          <w:lang w:val="en-US"/>
        </w:rPr>
      </w:pPr>
      <w:r w:rsidRPr="00F62B42">
        <w:rPr>
          <w:sz w:val="22"/>
          <w:szCs w:val="22"/>
          <w:lang w:val="en-US"/>
        </w:rPr>
        <w:t xml:space="preserve">Optimized most of the template, the database data to analyze and predict the pattern created were introduced, resulting in the forecast. The model was further evaluated by the Gini index [0.1705464] and accuracy [0.8701299], and finally, compared with the initial results, in order to understand the true efficiency. The result led to a prediction of </w:t>
      </w:r>
      <w:r w:rsidR="00C81AC2">
        <w:rPr>
          <w:sz w:val="22"/>
          <w:szCs w:val="22"/>
          <w:lang w:val="en-US"/>
        </w:rPr>
        <w:t>5</w:t>
      </w:r>
      <w:r w:rsidRPr="00F62B42">
        <w:rPr>
          <w:sz w:val="22"/>
          <w:szCs w:val="22"/>
          <w:lang w:val="en-US"/>
        </w:rPr>
        <w:t xml:space="preserve"> at risk of closure shops on a total of 29.</w:t>
      </w:r>
    </w:p>
    <w:p w14:paraId="41CBFBB7" w14:textId="77777777" w:rsidR="00C81AC2" w:rsidRPr="00C81AC2" w:rsidRDefault="00C81AC2" w:rsidP="00C81AC2">
      <w:pPr>
        <w:tabs>
          <w:tab w:val="left" w:pos="0"/>
        </w:tabs>
        <w:spacing w:line="240" w:lineRule="auto"/>
        <w:jc w:val="both"/>
        <w:rPr>
          <w:sz w:val="22"/>
          <w:szCs w:val="22"/>
          <w:lang w:val="en-US" w:bidi="it-IT"/>
        </w:rPr>
      </w:pPr>
      <w:r w:rsidRPr="00C81AC2">
        <w:rPr>
          <w:sz w:val="22"/>
          <w:szCs w:val="22"/>
          <w:lang w:val="en-US" w:bidi="it-IT"/>
        </w:rPr>
        <w:t>The data visualization is a generic term describing any attempt to help people understand the meaning of the data analyzed by placing them in a visual context. Patterns, trends and correlations that may not be detected in the text-based data can be exposed and recognized more easily by using the data visualization software such as Microsoft Power BI.</w:t>
      </w:r>
    </w:p>
    <w:p w14:paraId="4984801C" w14:textId="77777777" w:rsidR="00CB186E" w:rsidRPr="00F62B42" w:rsidRDefault="00C81AC2" w:rsidP="00C81AC2">
      <w:pPr>
        <w:tabs>
          <w:tab w:val="left" w:pos="0"/>
        </w:tabs>
        <w:spacing w:line="240" w:lineRule="auto"/>
        <w:jc w:val="both"/>
        <w:rPr>
          <w:sz w:val="22"/>
          <w:szCs w:val="22"/>
          <w:lang w:val="en-US"/>
        </w:rPr>
      </w:pPr>
      <w:r w:rsidRPr="00C81AC2">
        <w:rPr>
          <w:sz w:val="22"/>
          <w:szCs w:val="22"/>
          <w:lang w:val="en-US" w:bidi="it-IT"/>
        </w:rPr>
        <w:t>The document produced is called report. In the first example presented, are show the results obtained thanks to an analysis of the shops of the client's project analyzed closed in Italy from 2017, identifying the cause of the closure of them, classified as a closure for a bad profit margin, or as a closure for a covered market in the years or the birth of a new store in the neighborhood. The result is visible through the underlying map that encloses examples for each type of closure. The Serravalle</w:t>
      </w:r>
      <w:r w:rsidR="00B66356">
        <w:rPr>
          <w:sz w:val="22"/>
          <w:szCs w:val="22"/>
          <w:lang w:val="en-US" w:bidi="it-IT"/>
        </w:rPr>
        <w:t xml:space="preserve"> Scrivia</w:t>
      </w:r>
      <w:r w:rsidRPr="00C81AC2">
        <w:rPr>
          <w:sz w:val="22"/>
          <w:szCs w:val="22"/>
          <w:lang w:val="en-US" w:bidi="it-IT"/>
        </w:rPr>
        <w:t xml:space="preserve"> shops show a closure of new shop type, while the shops of </w:t>
      </w:r>
      <w:r w:rsidR="00B66356">
        <w:rPr>
          <w:sz w:val="22"/>
          <w:szCs w:val="22"/>
          <w:lang w:val="en-US" w:bidi="it-IT"/>
        </w:rPr>
        <w:t>P</w:t>
      </w:r>
      <w:r w:rsidRPr="00C81AC2">
        <w:rPr>
          <w:sz w:val="22"/>
          <w:szCs w:val="22"/>
          <w:lang w:val="en-US" w:bidi="it-IT"/>
        </w:rPr>
        <w:t xml:space="preserve">adova and </w:t>
      </w:r>
      <w:r w:rsidR="00B66356">
        <w:rPr>
          <w:sz w:val="22"/>
          <w:szCs w:val="22"/>
          <w:lang w:val="en-US" w:bidi="it-IT"/>
        </w:rPr>
        <w:t>M</w:t>
      </w:r>
      <w:r w:rsidRPr="00C81AC2">
        <w:rPr>
          <w:sz w:val="22"/>
          <w:szCs w:val="22"/>
          <w:lang w:val="en-US" w:bidi="it-IT"/>
        </w:rPr>
        <w:t>odena a margin not adequate</w:t>
      </w:r>
      <w:r w:rsidR="00CB186E" w:rsidRPr="00F62B42">
        <w:rPr>
          <w:sz w:val="22"/>
          <w:szCs w:val="22"/>
          <w:lang w:val="en-US" w:bidi="it-IT"/>
        </w:rPr>
        <w:t>.</w:t>
      </w:r>
    </w:p>
    <w:p w14:paraId="7B3389D6" w14:textId="61FEB6B1" w:rsidR="00CB186E" w:rsidRPr="00F62B42" w:rsidRDefault="00A55D25" w:rsidP="00A55D25">
      <w:pPr>
        <w:tabs>
          <w:tab w:val="left" w:pos="0"/>
        </w:tabs>
        <w:spacing w:line="240" w:lineRule="auto"/>
        <w:jc w:val="both"/>
        <w:rPr>
          <w:sz w:val="22"/>
          <w:szCs w:val="22"/>
          <w:lang w:val="en-US"/>
        </w:rPr>
      </w:pPr>
      <w:r w:rsidRPr="00A55D25">
        <w:rPr>
          <w:sz w:val="22"/>
          <w:szCs w:val="22"/>
          <w:lang w:val="en-US"/>
        </w:rPr>
        <w:t>The additional images show an example in Power BI of what is meant by a dashboard. The first includes a general analysis of the sales channels associated with the related earnings of products and products. It will be the default view for the client. For each dashboard</w:t>
      </w:r>
      <w:r>
        <w:rPr>
          <w:sz w:val="22"/>
          <w:szCs w:val="22"/>
          <w:lang w:val="en-US"/>
        </w:rPr>
        <w:t>, t</w:t>
      </w:r>
      <w:r w:rsidRPr="00A55D25">
        <w:rPr>
          <w:sz w:val="22"/>
          <w:szCs w:val="22"/>
          <w:lang w:val="en-US"/>
        </w:rPr>
        <w:t>he first graph (Bar</w:t>
      </w:r>
      <w:r w:rsidR="0044276E">
        <w:rPr>
          <w:sz w:val="22"/>
          <w:szCs w:val="22"/>
          <w:lang w:val="en-US"/>
        </w:rPr>
        <w:t xml:space="preserve"> </w:t>
      </w:r>
      <w:r w:rsidRPr="00A55D25">
        <w:rPr>
          <w:sz w:val="22"/>
          <w:szCs w:val="22"/>
          <w:lang w:val="en-US"/>
        </w:rPr>
        <w:t>Chart) includes the display of the total turnover of 2019 referring to the channel of the store, divided into Outlet and Full Price. The second graphic is the representation of Pareto 80/20, which shows that most sales derive from the stock exchanges. The last graph, instead, shows the percentage of the total origin and the total turnover for each product</w:t>
      </w:r>
      <w:r w:rsidR="00CB186E" w:rsidRPr="00F62B42">
        <w:rPr>
          <w:sz w:val="22"/>
          <w:szCs w:val="22"/>
          <w:lang w:val="en-US"/>
        </w:rPr>
        <w:t>.</w:t>
      </w:r>
    </w:p>
    <w:p w14:paraId="033BC484" w14:textId="77777777" w:rsidR="00A55D25" w:rsidRPr="00A55D25" w:rsidRDefault="00A55D25" w:rsidP="00A55D25">
      <w:pPr>
        <w:tabs>
          <w:tab w:val="left" w:pos="0"/>
        </w:tabs>
        <w:spacing w:line="240" w:lineRule="auto"/>
        <w:jc w:val="both"/>
        <w:rPr>
          <w:sz w:val="22"/>
          <w:szCs w:val="22"/>
          <w:lang w:val="en-US"/>
        </w:rPr>
      </w:pPr>
      <w:r w:rsidRPr="00A55D25">
        <w:rPr>
          <w:sz w:val="22"/>
          <w:szCs w:val="22"/>
          <w:lang w:val="en-US"/>
        </w:rPr>
        <w:t>Through the use of filters or simple navigation it is possible to pass from a very general analysis to a much more detailed analysis in each individual report. The initial image explains the variations of the products sold and the made in thanks to a selection of the type of store that you want to consider. The last image, however, use the same idea, but the selection is made for the bags of the product.</w:t>
      </w:r>
    </w:p>
    <w:p w14:paraId="26EEB37A" w14:textId="77777777" w:rsidR="00CB186E" w:rsidRPr="00F62B42" w:rsidRDefault="00A55D25" w:rsidP="00A55D25">
      <w:pPr>
        <w:tabs>
          <w:tab w:val="left" w:pos="0"/>
        </w:tabs>
        <w:spacing w:line="240" w:lineRule="auto"/>
        <w:jc w:val="both"/>
        <w:rPr>
          <w:sz w:val="22"/>
          <w:szCs w:val="22"/>
          <w:lang w:val="en-US"/>
        </w:rPr>
      </w:pPr>
      <w:r w:rsidRPr="00A55D25">
        <w:rPr>
          <w:sz w:val="22"/>
          <w:szCs w:val="22"/>
          <w:lang w:val="en-US"/>
        </w:rPr>
        <w:t>It is very important to observe how the graphs interact with each other, leading to a rapid and effective analysis, chosen according to the customer's needs</w:t>
      </w:r>
      <w:r w:rsidR="00CB186E" w:rsidRPr="00F62B42">
        <w:rPr>
          <w:sz w:val="22"/>
          <w:szCs w:val="22"/>
          <w:lang w:val="en-US"/>
        </w:rPr>
        <w:t>.</w:t>
      </w:r>
    </w:p>
    <w:sectPr w:rsidR="00CB186E" w:rsidRPr="00F62B4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F368D"/>
    <w:multiLevelType w:val="hybridMultilevel"/>
    <w:tmpl w:val="0980EEF2"/>
    <w:lvl w:ilvl="0" w:tplc="7C625CC6">
      <w:start w:val="1"/>
      <w:numFmt w:val="bullet"/>
      <w:lvlText w:val="•"/>
      <w:lvlJc w:val="left"/>
      <w:pPr>
        <w:tabs>
          <w:tab w:val="num" w:pos="720"/>
        </w:tabs>
        <w:ind w:left="720" w:hanging="360"/>
      </w:pPr>
      <w:rPr>
        <w:rFonts w:ascii="Arial" w:hAnsi="Arial" w:hint="default"/>
      </w:rPr>
    </w:lvl>
    <w:lvl w:ilvl="1" w:tplc="ADAAE494" w:tentative="1">
      <w:start w:val="1"/>
      <w:numFmt w:val="bullet"/>
      <w:lvlText w:val="•"/>
      <w:lvlJc w:val="left"/>
      <w:pPr>
        <w:tabs>
          <w:tab w:val="num" w:pos="1440"/>
        </w:tabs>
        <w:ind w:left="1440" w:hanging="360"/>
      </w:pPr>
      <w:rPr>
        <w:rFonts w:ascii="Arial" w:hAnsi="Arial" w:hint="default"/>
      </w:rPr>
    </w:lvl>
    <w:lvl w:ilvl="2" w:tplc="BF54ACB2" w:tentative="1">
      <w:start w:val="1"/>
      <w:numFmt w:val="bullet"/>
      <w:lvlText w:val="•"/>
      <w:lvlJc w:val="left"/>
      <w:pPr>
        <w:tabs>
          <w:tab w:val="num" w:pos="2160"/>
        </w:tabs>
        <w:ind w:left="2160" w:hanging="360"/>
      </w:pPr>
      <w:rPr>
        <w:rFonts w:ascii="Arial" w:hAnsi="Arial" w:hint="default"/>
      </w:rPr>
    </w:lvl>
    <w:lvl w:ilvl="3" w:tplc="DCAC62FA" w:tentative="1">
      <w:start w:val="1"/>
      <w:numFmt w:val="bullet"/>
      <w:lvlText w:val="•"/>
      <w:lvlJc w:val="left"/>
      <w:pPr>
        <w:tabs>
          <w:tab w:val="num" w:pos="2880"/>
        </w:tabs>
        <w:ind w:left="2880" w:hanging="360"/>
      </w:pPr>
      <w:rPr>
        <w:rFonts w:ascii="Arial" w:hAnsi="Arial" w:hint="default"/>
      </w:rPr>
    </w:lvl>
    <w:lvl w:ilvl="4" w:tplc="AE06CD1C" w:tentative="1">
      <w:start w:val="1"/>
      <w:numFmt w:val="bullet"/>
      <w:lvlText w:val="•"/>
      <w:lvlJc w:val="left"/>
      <w:pPr>
        <w:tabs>
          <w:tab w:val="num" w:pos="3600"/>
        </w:tabs>
        <w:ind w:left="3600" w:hanging="360"/>
      </w:pPr>
      <w:rPr>
        <w:rFonts w:ascii="Arial" w:hAnsi="Arial" w:hint="default"/>
      </w:rPr>
    </w:lvl>
    <w:lvl w:ilvl="5" w:tplc="38B25B34" w:tentative="1">
      <w:start w:val="1"/>
      <w:numFmt w:val="bullet"/>
      <w:lvlText w:val="•"/>
      <w:lvlJc w:val="left"/>
      <w:pPr>
        <w:tabs>
          <w:tab w:val="num" w:pos="4320"/>
        </w:tabs>
        <w:ind w:left="4320" w:hanging="360"/>
      </w:pPr>
      <w:rPr>
        <w:rFonts w:ascii="Arial" w:hAnsi="Arial" w:hint="default"/>
      </w:rPr>
    </w:lvl>
    <w:lvl w:ilvl="6" w:tplc="5C5CC69A" w:tentative="1">
      <w:start w:val="1"/>
      <w:numFmt w:val="bullet"/>
      <w:lvlText w:val="•"/>
      <w:lvlJc w:val="left"/>
      <w:pPr>
        <w:tabs>
          <w:tab w:val="num" w:pos="5040"/>
        </w:tabs>
        <w:ind w:left="5040" w:hanging="360"/>
      </w:pPr>
      <w:rPr>
        <w:rFonts w:ascii="Arial" w:hAnsi="Arial" w:hint="default"/>
      </w:rPr>
    </w:lvl>
    <w:lvl w:ilvl="7" w:tplc="BB345A2A" w:tentative="1">
      <w:start w:val="1"/>
      <w:numFmt w:val="bullet"/>
      <w:lvlText w:val="•"/>
      <w:lvlJc w:val="left"/>
      <w:pPr>
        <w:tabs>
          <w:tab w:val="num" w:pos="5760"/>
        </w:tabs>
        <w:ind w:left="5760" w:hanging="360"/>
      </w:pPr>
      <w:rPr>
        <w:rFonts w:ascii="Arial" w:hAnsi="Arial" w:hint="default"/>
      </w:rPr>
    </w:lvl>
    <w:lvl w:ilvl="8" w:tplc="6A362DE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D0F7B7B"/>
    <w:multiLevelType w:val="hybridMultilevel"/>
    <w:tmpl w:val="BE5658C2"/>
    <w:lvl w:ilvl="0" w:tplc="70C8139C">
      <w:start w:val="1"/>
      <w:numFmt w:val="bullet"/>
      <w:lvlText w:val="•"/>
      <w:lvlJc w:val="left"/>
      <w:pPr>
        <w:tabs>
          <w:tab w:val="num" w:pos="720"/>
        </w:tabs>
        <w:ind w:left="720" w:hanging="360"/>
      </w:pPr>
      <w:rPr>
        <w:rFonts w:ascii="Arial" w:hAnsi="Arial" w:hint="default"/>
      </w:rPr>
    </w:lvl>
    <w:lvl w:ilvl="1" w:tplc="89E0EB00" w:tentative="1">
      <w:start w:val="1"/>
      <w:numFmt w:val="bullet"/>
      <w:lvlText w:val="•"/>
      <w:lvlJc w:val="left"/>
      <w:pPr>
        <w:tabs>
          <w:tab w:val="num" w:pos="1440"/>
        </w:tabs>
        <w:ind w:left="1440" w:hanging="360"/>
      </w:pPr>
      <w:rPr>
        <w:rFonts w:ascii="Arial" w:hAnsi="Arial" w:hint="default"/>
      </w:rPr>
    </w:lvl>
    <w:lvl w:ilvl="2" w:tplc="1EC84A54" w:tentative="1">
      <w:start w:val="1"/>
      <w:numFmt w:val="bullet"/>
      <w:lvlText w:val="•"/>
      <w:lvlJc w:val="left"/>
      <w:pPr>
        <w:tabs>
          <w:tab w:val="num" w:pos="2160"/>
        </w:tabs>
        <w:ind w:left="2160" w:hanging="360"/>
      </w:pPr>
      <w:rPr>
        <w:rFonts w:ascii="Arial" w:hAnsi="Arial" w:hint="default"/>
      </w:rPr>
    </w:lvl>
    <w:lvl w:ilvl="3" w:tplc="ED5A42D6" w:tentative="1">
      <w:start w:val="1"/>
      <w:numFmt w:val="bullet"/>
      <w:lvlText w:val="•"/>
      <w:lvlJc w:val="left"/>
      <w:pPr>
        <w:tabs>
          <w:tab w:val="num" w:pos="2880"/>
        </w:tabs>
        <w:ind w:left="2880" w:hanging="360"/>
      </w:pPr>
      <w:rPr>
        <w:rFonts w:ascii="Arial" w:hAnsi="Arial" w:hint="default"/>
      </w:rPr>
    </w:lvl>
    <w:lvl w:ilvl="4" w:tplc="5A34189A" w:tentative="1">
      <w:start w:val="1"/>
      <w:numFmt w:val="bullet"/>
      <w:lvlText w:val="•"/>
      <w:lvlJc w:val="left"/>
      <w:pPr>
        <w:tabs>
          <w:tab w:val="num" w:pos="3600"/>
        </w:tabs>
        <w:ind w:left="3600" w:hanging="360"/>
      </w:pPr>
      <w:rPr>
        <w:rFonts w:ascii="Arial" w:hAnsi="Arial" w:hint="default"/>
      </w:rPr>
    </w:lvl>
    <w:lvl w:ilvl="5" w:tplc="228CD4BA" w:tentative="1">
      <w:start w:val="1"/>
      <w:numFmt w:val="bullet"/>
      <w:lvlText w:val="•"/>
      <w:lvlJc w:val="left"/>
      <w:pPr>
        <w:tabs>
          <w:tab w:val="num" w:pos="4320"/>
        </w:tabs>
        <w:ind w:left="4320" w:hanging="360"/>
      </w:pPr>
      <w:rPr>
        <w:rFonts w:ascii="Arial" w:hAnsi="Arial" w:hint="default"/>
      </w:rPr>
    </w:lvl>
    <w:lvl w:ilvl="6" w:tplc="7E642854" w:tentative="1">
      <w:start w:val="1"/>
      <w:numFmt w:val="bullet"/>
      <w:lvlText w:val="•"/>
      <w:lvlJc w:val="left"/>
      <w:pPr>
        <w:tabs>
          <w:tab w:val="num" w:pos="5040"/>
        </w:tabs>
        <w:ind w:left="5040" w:hanging="360"/>
      </w:pPr>
      <w:rPr>
        <w:rFonts w:ascii="Arial" w:hAnsi="Arial" w:hint="default"/>
      </w:rPr>
    </w:lvl>
    <w:lvl w:ilvl="7" w:tplc="681447FE" w:tentative="1">
      <w:start w:val="1"/>
      <w:numFmt w:val="bullet"/>
      <w:lvlText w:val="•"/>
      <w:lvlJc w:val="left"/>
      <w:pPr>
        <w:tabs>
          <w:tab w:val="num" w:pos="5760"/>
        </w:tabs>
        <w:ind w:left="5760" w:hanging="360"/>
      </w:pPr>
      <w:rPr>
        <w:rFonts w:ascii="Arial" w:hAnsi="Arial" w:hint="default"/>
      </w:rPr>
    </w:lvl>
    <w:lvl w:ilvl="8" w:tplc="362EEEB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F8E5087"/>
    <w:multiLevelType w:val="multilevel"/>
    <w:tmpl w:val="46C42BD4"/>
    <w:lvl w:ilvl="0">
      <w:start w:val="1"/>
      <w:numFmt w:val="bullet"/>
      <w:lvlText w:val=""/>
      <w:lvlJc w:val="left"/>
      <w:pPr>
        <w:ind w:left="1517" w:hanging="720"/>
      </w:pPr>
      <w:rPr>
        <w:rFonts w:ascii="Symbol" w:hAnsi="Symbol" w:hint="default"/>
        <w:lang w:val="it-IT" w:eastAsia="it-IT" w:bidi="it-IT"/>
      </w:rPr>
    </w:lvl>
    <w:lvl w:ilvl="1">
      <w:start w:val="6"/>
      <w:numFmt w:val="decimal"/>
      <w:lvlText w:val="%1.%2"/>
      <w:lvlJc w:val="left"/>
      <w:pPr>
        <w:ind w:left="1517" w:hanging="720"/>
      </w:pPr>
      <w:rPr>
        <w:rFonts w:hint="default"/>
        <w:lang w:val="it-IT" w:eastAsia="it-IT" w:bidi="it-IT"/>
      </w:rPr>
    </w:lvl>
    <w:lvl w:ilvl="2">
      <w:start w:val="1"/>
      <w:numFmt w:val="decimal"/>
      <w:lvlText w:val="%1.%2.%3"/>
      <w:lvlJc w:val="left"/>
      <w:pPr>
        <w:ind w:left="1517" w:hanging="720"/>
      </w:pPr>
      <w:rPr>
        <w:rFonts w:ascii="Arial" w:eastAsia="Arial" w:hAnsi="Arial" w:cs="Arial" w:hint="default"/>
        <w:i/>
        <w:spacing w:val="-2"/>
        <w:w w:val="91"/>
        <w:sz w:val="24"/>
        <w:szCs w:val="24"/>
        <w:lang w:val="it-IT" w:eastAsia="it-IT" w:bidi="it-IT"/>
      </w:rPr>
    </w:lvl>
    <w:lvl w:ilvl="3">
      <w:numFmt w:val="bullet"/>
      <w:lvlText w:val=""/>
      <w:lvlJc w:val="left"/>
      <w:pPr>
        <w:ind w:left="1877" w:hanging="360"/>
      </w:pPr>
      <w:rPr>
        <w:rFonts w:ascii="Symbol" w:eastAsia="Symbol" w:hAnsi="Symbol" w:cs="Symbol" w:hint="default"/>
        <w:w w:val="100"/>
        <w:sz w:val="24"/>
        <w:szCs w:val="24"/>
        <w:lang w:val="it-IT" w:eastAsia="it-IT" w:bidi="it-IT"/>
      </w:rPr>
    </w:lvl>
    <w:lvl w:ilvl="4">
      <w:numFmt w:val="bullet"/>
      <w:lvlText w:val="•"/>
      <w:lvlJc w:val="left"/>
      <w:pPr>
        <w:ind w:left="4433" w:hanging="360"/>
      </w:pPr>
      <w:rPr>
        <w:rFonts w:hint="default"/>
        <w:lang w:val="it-IT" w:eastAsia="it-IT" w:bidi="it-IT"/>
      </w:rPr>
    </w:lvl>
    <w:lvl w:ilvl="5">
      <w:numFmt w:val="bullet"/>
      <w:lvlText w:val="•"/>
      <w:lvlJc w:val="left"/>
      <w:pPr>
        <w:ind w:left="5284" w:hanging="360"/>
      </w:pPr>
      <w:rPr>
        <w:rFonts w:hint="default"/>
        <w:lang w:val="it-IT" w:eastAsia="it-IT" w:bidi="it-IT"/>
      </w:rPr>
    </w:lvl>
    <w:lvl w:ilvl="6">
      <w:numFmt w:val="bullet"/>
      <w:lvlText w:val="•"/>
      <w:lvlJc w:val="left"/>
      <w:pPr>
        <w:ind w:left="6135" w:hanging="360"/>
      </w:pPr>
      <w:rPr>
        <w:rFonts w:hint="default"/>
        <w:lang w:val="it-IT" w:eastAsia="it-IT" w:bidi="it-IT"/>
      </w:rPr>
    </w:lvl>
    <w:lvl w:ilvl="7">
      <w:numFmt w:val="bullet"/>
      <w:lvlText w:val="•"/>
      <w:lvlJc w:val="left"/>
      <w:pPr>
        <w:ind w:left="6986" w:hanging="360"/>
      </w:pPr>
      <w:rPr>
        <w:rFonts w:hint="default"/>
        <w:lang w:val="it-IT" w:eastAsia="it-IT" w:bidi="it-IT"/>
      </w:rPr>
    </w:lvl>
    <w:lvl w:ilvl="8">
      <w:numFmt w:val="bullet"/>
      <w:lvlText w:val="•"/>
      <w:lvlJc w:val="left"/>
      <w:pPr>
        <w:ind w:left="7837" w:hanging="360"/>
      </w:pPr>
      <w:rPr>
        <w:rFonts w:hint="default"/>
        <w:lang w:val="it-IT" w:eastAsia="it-IT" w:bidi="it-IT"/>
      </w:rPr>
    </w:lvl>
  </w:abstractNum>
  <w:abstractNum w:abstractNumId="3" w15:restartNumberingAfterBreak="0">
    <w:nsid w:val="22A544F6"/>
    <w:multiLevelType w:val="hybridMultilevel"/>
    <w:tmpl w:val="C6729B4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31833998"/>
    <w:multiLevelType w:val="hybridMultilevel"/>
    <w:tmpl w:val="567A14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38178BE"/>
    <w:multiLevelType w:val="hybridMultilevel"/>
    <w:tmpl w:val="0890D3A0"/>
    <w:lvl w:ilvl="0" w:tplc="04100001">
      <w:start w:val="1"/>
      <w:numFmt w:val="bullet"/>
      <w:lvlText w:val=""/>
      <w:lvlJc w:val="left"/>
      <w:pPr>
        <w:ind w:left="873" w:hanging="360"/>
      </w:pPr>
      <w:rPr>
        <w:rFonts w:ascii="Symbol" w:hAnsi="Symbol" w:hint="default"/>
      </w:rPr>
    </w:lvl>
    <w:lvl w:ilvl="1" w:tplc="04100003" w:tentative="1">
      <w:start w:val="1"/>
      <w:numFmt w:val="bullet"/>
      <w:lvlText w:val="o"/>
      <w:lvlJc w:val="left"/>
      <w:pPr>
        <w:ind w:left="1593" w:hanging="360"/>
      </w:pPr>
      <w:rPr>
        <w:rFonts w:ascii="Courier New" w:hAnsi="Courier New" w:cs="Courier New" w:hint="default"/>
      </w:rPr>
    </w:lvl>
    <w:lvl w:ilvl="2" w:tplc="04100005" w:tentative="1">
      <w:start w:val="1"/>
      <w:numFmt w:val="bullet"/>
      <w:lvlText w:val=""/>
      <w:lvlJc w:val="left"/>
      <w:pPr>
        <w:ind w:left="2313" w:hanging="360"/>
      </w:pPr>
      <w:rPr>
        <w:rFonts w:ascii="Wingdings" w:hAnsi="Wingdings" w:hint="default"/>
      </w:rPr>
    </w:lvl>
    <w:lvl w:ilvl="3" w:tplc="04100001" w:tentative="1">
      <w:start w:val="1"/>
      <w:numFmt w:val="bullet"/>
      <w:lvlText w:val=""/>
      <w:lvlJc w:val="left"/>
      <w:pPr>
        <w:ind w:left="3033" w:hanging="360"/>
      </w:pPr>
      <w:rPr>
        <w:rFonts w:ascii="Symbol" w:hAnsi="Symbol" w:hint="default"/>
      </w:rPr>
    </w:lvl>
    <w:lvl w:ilvl="4" w:tplc="04100003" w:tentative="1">
      <w:start w:val="1"/>
      <w:numFmt w:val="bullet"/>
      <w:lvlText w:val="o"/>
      <w:lvlJc w:val="left"/>
      <w:pPr>
        <w:ind w:left="3753" w:hanging="360"/>
      </w:pPr>
      <w:rPr>
        <w:rFonts w:ascii="Courier New" w:hAnsi="Courier New" w:cs="Courier New" w:hint="default"/>
      </w:rPr>
    </w:lvl>
    <w:lvl w:ilvl="5" w:tplc="04100005" w:tentative="1">
      <w:start w:val="1"/>
      <w:numFmt w:val="bullet"/>
      <w:lvlText w:val=""/>
      <w:lvlJc w:val="left"/>
      <w:pPr>
        <w:ind w:left="4473" w:hanging="360"/>
      </w:pPr>
      <w:rPr>
        <w:rFonts w:ascii="Wingdings" w:hAnsi="Wingdings" w:hint="default"/>
      </w:rPr>
    </w:lvl>
    <w:lvl w:ilvl="6" w:tplc="04100001" w:tentative="1">
      <w:start w:val="1"/>
      <w:numFmt w:val="bullet"/>
      <w:lvlText w:val=""/>
      <w:lvlJc w:val="left"/>
      <w:pPr>
        <w:ind w:left="5193" w:hanging="360"/>
      </w:pPr>
      <w:rPr>
        <w:rFonts w:ascii="Symbol" w:hAnsi="Symbol" w:hint="default"/>
      </w:rPr>
    </w:lvl>
    <w:lvl w:ilvl="7" w:tplc="04100003" w:tentative="1">
      <w:start w:val="1"/>
      <w:numFmt w:val="bullet"/>
      <w:lvlText w:val="o"/>
      <w:lvlJc w:val="left"/>
      <w:pPr>
        <w:ind w:left="5913" w:hanging="360"/>
      </w:pPr>
      <w:rPr>
        <w:rFonts w:ascii="Courier New" w:hAnsi="Courier New" w:cs="Courier New" w:hint="default"/>
      </w:rPr>
    </w:lvl>
    <w:lvl w:ilvl="8" w:tplc="04100005" w:tentative="1">
      <w:start w:val="1"/>
      <w:numFmt w:val="bullet"/>
      <w:lvlText w:val=""/>
      <w:lvlJc w:val="left"/>
      <w:pPr>
        <w:ind w:left="6633" w:hanging="360"/>
      </w:pPr>
      <w:rPr>
        <w:rFonts w:ascii="Wingdings" w:hAnsi="Wingdings" w:hint="default"/>
      </w:rPr>
    </w:lvl>
  </w:abstractNum>
  <w:abstractNum w:abstractNumId="6" w15:restartNumberingAfterBreak="0">
    <w:nsid w:val="65B04CD1"/>
    <w:multiLevelType w:val="hybridMultilevel"/>
    <w:tmpl w:val="79E260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1"/>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490"/>
    <w:rsid w:val="00050F44"/>
    <w:rsid w:val="001D5704"/>
    <w:rsid w:val="00232AAF"/>
    <w:rsid w:val="00376B67"/>
    <w:rsid w:val="003C2FEE"/>
    <w:rsid w:val="0044276E"/>
    <w:rsid w:val="00442DF5"/>
    <w:rsid w:val="00615693"/>
    <w:rsid w:val="00635490"/>
    <w:rsid w:val="007741DD"/>
    <w:rsid w:val="00A55D25"/>
    <w:rsid w:val="00A5779B"/>
    <w:rsid w:val="00B04572"/>
    <w:rsid w:val="00B54F29"/>
    <w:rsid w:val="00B66356"/>
    <w:rsid w:val="00B8576C"/>
    <w:rsid w:val="00B95E04"/>
    <w:rsid w:val="00C70A4B"/>
    <w:rsid w:val="00C81AC2"/>
    <w:rsid w:val="00CB186E"/>
    <w:rsid w:val="00E91B04"/>
    <w:rsid w:val="00F35AE2"/>
    <w:rsid w:val="00F62B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CED56"/>
  <w15:chartTrackingRefBased/>
  <w15:docId w15:val="{E977996D-1D82-41B0-8CAC-A3E42DCC5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635490"/>
    <w:pPr>
      <w:widowControl w:val="0"/>
      <w:autoSpaceDE w:val="0"/>
      <w:autoSpaceDN w:val="0"/>
      <w:spacing w:after="0" w:line="240" w:lineRule="auto"/>
    </w:pPr>
    <w:rPr>
      <w:rFonts w:ascii="Verdana" w:eastAsia="Verdana" w:hAnsi="Verdana" w:cs="Verdana"/>
      <w:lang w:eastAsia="it-IT" w:bidi="it-IT"/>
    </w:rPr>
  </w:style>
  <w:style w:type="character" w:customStyle="1" w:styleId="CorpotestoCarattere">
    <w:name w:val="Corpo testo Carattere"/>
    <w:basedOn w:val="Carpredefinitoparagrafo"/>
    <w:link w:val="Corpotesto"/>
    <w:uiPriority w:val="1"/>
    <w:rsid w:val="00635490"/>
    <w:rPr>
      <w:rFonts w:ascii="Verdana" w:eastAsia="Verdana" w:hAnsi="Verdana" w:cs="Verdana"/>
      <w:lang w:eastAsia="it-IT" w:bidi="it-IT"/>
    </w:rPr>
  </w:style>
  <w:style w:type="table" w:styleId="Grigliatabella">
    <w:name w:val="Table Grid"/>
    <w:basedOn w:val="Tabellanormale"/>
    <w:uiPriority w:val="59"/>
    <w:rsid w:val="00635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35490"/>
    <w:pPr>
      <w:ind w:left="720"/>
      <w:contextualSpacing/>
    </w:pPr>
  </w:style>
  <w:style w:type="paragraph" w:styleId="Didascalia">
    <w:name w:val="caption"/>
    <w:basedOn w:val="Normale"/>
    <w:next w:val="Normale"/>
    <w:uiPriority w:val="35"/>
    <w:unhideWhenUsed/>
    <w:qFormat/>
    <w:rsid w:val="00635490"/>
    <w:pPr>
      <w:spacing w:after="200" w:line="240" w:lineRule="auto"/>
    </w:pPr>
    <w:rPr>
      <w:i/>
      <w:iCs/>
      <w:color w:val="44546A" w:themeColor="text2"/>
      <w:sz w:val="18"/>
      <w:szCs w:val="18"/>
    </w:rPr>
  </w:style>
  <w:style w:type="paragraph" w:styleId="Testofumetto">
    <w:name w:val="Balloon Text"/>
    <w:basedOn w:val="Normale"/>
    <w:link w:val="TestofumettoCarattere"/>
    <w:uiPriority w:val="99"/>
    <w:semiHidden/>
    <w:unhideWhenUsed/>
    <w:rsid w:val="00CB186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B186E"/>
    <w:rPr>
      <w:rFonts w:ascii="Segoe UI" w:hAnsi="Segoe UI" w:cs="Segoe UI"/>
      <w:sz w:val="18"/>
      <w:szCs w:val="18"/>
    </w:rPr>
  </w:style>
  <w:style w:type="paragraph" w:styleId="NormaleWeb">
    <w:name w:val="Normal (Web)"/>
    <w:basedOn w:val="Normale"/>
    <w:uiPriority w:val="99"/>
    <w:semiHidden/>
    <w:unhideWhenUsed/>
    <w:rsid w:val="00E91B04"/>
    <w:pPr>
      <w:spacing w:before="100" w:beforeAutospacing="1" w:after="100" w:afterAutospacing="1" w:line="240" w:lineRule="auto"/>
    </w:pPr>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681841">
      <w:bodyDiv w:val="1"/>
      <w:marLeft w:val="0"/>
      <w:marRight w:val="0"/>
      <w:marTop w:val="0"/>
      <w:marBottom w:val="0"/>
      <w:divBdr>
        <w:top w:val="none" w:sz="0" w:space="0" w:color="auto"/>
        <w:left w:val="none" w:sz="0" w:space="0" w:color="auto"/>
        <w:bottom w:val="none" w:sz="0" w:space="0" w:color="auto"/>
        <w:right w:val="none" w:sz="0" w:space="0" w:color="auto"/>
      </w:divBdr>
      <w:divsChild>
        <w:div w:id="702679979">
          <w:marLeft w:val="446"/>
          <w:marRight w:val="0"/>
          <w:marTop w:val="0"/>
          <w:marBottom w:val="0"/>
          <w:divBdr>
            <w:top w:val="none" w:sz="0" w:space="0" w:color="auto"/>
            <w:left w:val="none" w:sz="0" w:space="0" w:color="auto"/>
            <w:bottom w:val="none" w:sz="0" w:space="0" w:color="auto"/>
            <w:right w:val="none" w:sz="0" w:space="0" w:color="auto"/>
          </w:divBdr>
        </w:div>
        <w:div w:id="274600436">
          <w:marLeft w:val="446"/>
          <w:marRight w:val="0"/>
          <w:marTop w:val="0"/>
          <w:marBottom w:val="0"/>
          <w:divBdr>
            <w:top w:val="none" w:sz="0" w:space="0" w:color="auto"/>
            <w:left w:val="none" w:sz="0" w:space="0" w:color="auto"/>
            <w:bottom w:val="none" w:sz="0" w:space="0" w:color="auto"/>
            <w:right w:val="none" w:sz="0" w:space="0" w:color="auto"/>
          </w:divBdr>
        </w:div>
        <w:div w:id="1743141858">
          <w:marLeft w:val="446"/>
          <w:marRight w:val="0"/>
          <w:marTop w:val="0"/>
          <w:marBottom w:val="0"/>
          <w:divBdr>
            <w:top w:val="none" w:sz="0" w:space="0" w:color="auto"/>
            <w:left w:val="none" w:sz="0" w:space="0" w:color="auto"/>
            <w:bottom w:val="none" w:sz="0" w:space="0" w:color="auto"/>
            <w:right w:val="none" w:sz="0" w:space="0" w:color="auto"/>
          </w:divBdr>
        </w:div>
        <w:div w:id="1154563604">
          <w:marLeft w:val="446"/>
          <w:marRight w:val="0"/>
          <w:marTop w:val="0"/>
          <w:marBottom w:val="0"/>
          <w:divBdr>
            <w:top w:val="none" w:sz="0" w:space="0" w:color="auto"/>
            <w:left w:val="none" w:sz="0" w:space="0" w:color="auto"/>
            <w:bottom w:val="none" w:sz="0" w:space="0" w:color="auto"/>
            <w:right w:val="none" w:sz="0" w:space="0" w:color="auto"/>
          </w:divBdr>
        </w:div>
      </w:divsChild>
    </w:div>
    <w:div w:id="1139616005">
      <w:bodyDiv w:val="1"/>
      <w:marLeft w:val="0"/>
      <w:marRight w:val="0"/>
      <w:marTop w:val="0"/>
      <w:marBottom w:val="0"/>
      <w:divBdr>
        <w:top w:val="none" w:sz="0" w:space="0" w:color="auto"/>
        <w:left w:val="none" w:sz="0" w:space="0" w:color="auto"/>
        <w:bottom w:val="none" w:sz="0" w:space="0" w:color="auto"/>
        <w:right w:val="none" w:sz="0" w:space="0" w:color="auto"/>
      </w:divBdr>
    </w:div>
    <w:div w:id="1155335841">
      <w:bodyDiv w:val="1"/>
      <w:marLeft w:val="0"/>
      <w:marRight w:val="0"/>
      <w:marTop w:val="0"/>
      <w:marBottom w:val="0"/>
      <w:divBdr>
        <w:top w:val="none" w:sz="0" w:space="0" w:color="auto"/>
        <w:left w:val="none" w:sz="0" w:space="0" w:color="auto"/>
        <w:bottom w:val="none" w:sz="0" w:space="0" w:color="auto"/>
        <w:right w:val="none" w:sz="0" w:space="0" w:color="auto"/>
      </w:divBdr>
      <w:divsChild>
        <w:div w:id="1401518410">
          <w:marLeft w:val="0"/>
          <w:marRight w:val="0"/>
          <w:marTop w:val="0"/>
          <w:marBottom w:val="0"/>
          <w:divBdr>
            <w:top w:val="none" w:sz="0" w:space="0" w:color="auto"/>
            <w:left w:val="none" w:sz="0" w:space="0" w:color="auto"/>
            <w:bottom w:val="none" w:sz="0" w:space="0" w:color="auto"/>
            <w:right w:val="none" w:sz="0" w:space="0" w:color="auto"/>
          </w:divBdr>
          <w:divsChild>
            <w:div w:id="1577207685">
              <w:marLeft w:val="0"/>
              <w:marRight w:val="0"/>
              <w:marTop w:val="0"/>
              <w:marBottom w:val="0"/>
              <w:divBdr>
                <w:top w:val="none" w:sz="0" w:space="0" w:color="auto"/>
                <w:left w:val="none" w:sz="0" w:space="0" w:color="auto"/>
                <w:bottom w:val="none" w:sz="0" w:space="0" w:color="auto"/>
                <w:right w:val="none" w:sz="0" w:space="0" w:color="auto"/>
              </w:divBdr>
              <w:divsChild>
                <w:div w:id="226577963">
                  <w:marLeft w:val="0"/>
                  <w:marRight w:val="0"/>
                  <w:marTop w:val="0"/>
                  <w:marBottom w:val="0"/>
                  <w:divBdr>
                    <w:top w:val="none" w:sz="0" w:space="0" w:color="auto"/>
                    <w:left w:val="none" w:sz="0" w:space="0" w:color="auto"/>
                    <w:bottom w:val="none" w:sz="0" w:space="0" w:color="auto"/>
                    <w:right w:val="none" w:sz="0" w:space="0" w:color="auto"/>
                  </w:divBdr>
                  <w:divsChild>
                    <w:div w:id="471682120">
                      <w:marLeft w:val="0"/>
                      <w:marRight w:val="0"/>
                      <w:marTop w:val="0"/>
                      <w:marBottom w:val="0"/>
                      <w:divBdr>
                        <w:top w:val="none" w:sz="0" w:space="0" w:color="auto"/>
                        <w:left w:val="none" w:sz="0" w:space="0" w:color="auto"/>
                        <w:bottom w:val="none" w:sz="0" w:space="0" w:color="auto"/>
                        <w:right w:val="none" w:sz="0" w:space="0" w:color="auto"/>
                      </w:divBdr>
                      <w:divsChild>
                        <w:div w:id="112557726">
                          <w:marLeft w:val="0"/>
                          <w:marRight w:val="0"/>
                          <w:marTop w:val="0"/>
                          <w:marBottom w:val="0"/>
                          <w:divBdr>
                            <w:top w:val="none" w:sz="0" w:space="0" w:color="auto"/>
                            <w:left w:val="none" w:sz="0" w:space="0" w:color="auto"/>
                            <w:bottom w:val="none" w:sz="0" w:space="0" w:color="auto"/>
                            <w:right w:val="none" w:sz="0" w:space="0" w:color="auto"/>
                          </w:divBdr>
                          <w:divsChild>
                            <w:div w:id="223415707">
                              <w:marLeft w:val="0"/>
                              <w:marRight w:val="300"/>
                              <w:marTop w:val="180"/>
                              <w:marBottom w:val="0"/>
                              <w:divBdr>
                                <w:top w:val="none" w:sz="0" w:space="0" w:color="auto"/>
                                <w:left w:val="none" w:sz="0" w:space="0" w:color="auto"/>
                                <w:bottom w:val="none" w:sz="0" w:space="0" w:color="auto"/>
                                <w:right w:val="none" w:sz="0" w:space="0" w:color="auto"/>
                              </w:divBdr>
                              <w:divsChild>
                                <w:div w:id="131557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2421681">
          <w:marLeft w:val="0"/>
          <w:marRight w:val="0"/>
          <w:marTop w:val="0"/>
          <w:marBottom w:val="0"/>
          <w:divBdr>
            <w:top w:val="none" w:sz="0" w:space="0" w:color="auto"/>
            <w:left w:val="none" w:sz="0" w:space="0" w:color="auto"/>
            <w:bottom w:val="none" w:sz="0" w:space="0" w:color="auto"/>
            <w:right w:val="none" w:sz="0" w:space="0" w:color="auto"/>
          </w:divBdr>
          <w:divsChild>
            <w:div w:id="2138984472">
              <w:marLeft w:val="0"/>
              <w:marRight w:val="0"/>
              <w:marTop w:val="0"/>
              <w:marBottom w:val="0"/>
              <w:divBdr>
                <w:top w:val="none" w:sz="0" w:space="0" w:color="auto"/>
                <w:left w:val="none" w:sz="0" w:space="0" w:color="auto"/>
                <w:bottom w:val="none" w:sz="0" w:space="0" w:color="auto"/>
                <w:right w:val="none" w:sz="0" w:space="0" w:color="auto"/>
              </w:divBdr>
              <w:divsChild>
                <w:div w:id="1478301617">
                  <w:marLeft w:val="0"/>
                  <w:marRight w:val="0"/>
                  <w:marTop w:val="0"/>
                  <w:marBottom w:val="0"/>
                  <w:divBdr>
                    <w:top w:val="none" w:sz="0" w:space="0" w:color="auto"/>
                    <w:left w:val="none" w:sz="0" w:space="0" w:color="auto"/>
                    <w:bottom w:val="none" w:sz="0" w:space="0" w:color="auto"/>
                    <w:right w:val="none" w:sz="0" w:space="0" w:color="auto"/>
                  </w:divBdr>
                  <w:divsChild>
                    <w:div w:id="1571112927">
                      <w:marLeft w:val="0"/>
                      <w:marRight w:val="0"/>
                      <w:marTop w:val="0"/>
                      <w:marBottom w:val="0"/>
                      <w:divBdr>
                        <w:top w:val="none" w:sz="0" w:space="0" w:color="auto"/>
                        <w:left w:val="none" w:sz="0" w:space="0" w:color="auto"/>
                        <w:bottom w:val="none" w:sz="0" w:space="0" w:color="auto"/>
                        <w:right w:val="none" w:sz="0" w:space="0" w:color="auto"/>
                      </w:divBdr>
                      <w:divsChild>
                        <w:div w:id="64627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1522</Words>
  <Characters>8678</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Bregata</dc:creator>
  <cp:keywords/>
  <dc:description/>
  <cp:lastModifiedBy>Luca bregata</cp:lastModifiedBy>
  <cp:revision>4</cp:revision>
  <cp:lastPrinted>2019-09-10T12:21:00Z</cp:lastPrinted>
  <dcterms:created xsi:type="dcterms:W3CDTF">2019-09-10T12:21:00Z</dcterms:created>
  <dcterms:modified xsi:type="dcterms:W3CDTF">2019-09-10T12:28:00Z</dcterms:modified>
</cp:coreProperties>
</file>